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ΧΤΙΖΟΝΤΑΣ ΝΕΕΣ ΣΧΕΣΕΙΣ ΜΕ ΤΑ ΑΛΛΑ ΖΩΑ</w:t>
      </w:r>
      <w:r w:rsidDel="00000000" w:rsidR="00000000" w:rsidRPr="00000000">
        <w:rPr>
          <w:rtl w:val="0"/>
        </w:rPr>
      </w:r>
    </w:p>
    <w:p w:rsidR="00000000" w:rsidDel="00000000" w:rsidP="00000000" w:rsidRDefault="00000000" w:rsidRPr="00000000" w14:paraId="00000002">
      <w:pPr>
        <w:spacing w:after="0" w:before="0" w:line="240" w:lineRule="auto"/>
        <w:jc w:val="both"/>
        <w:rPr>
          <w:b w:val="1"/>
          <w:sz w:val="32"/>
          <w:szCs w:val="32"/>
        </w:rPr>
      </w:pPr>
      <w:r w:rsidDel="00000000" w:rsidR="00000000" w:rsidRPr="00000000">
        <w:rPr>
          <w:rtl w:val="0"/>
        </w:rPr>
      </w:r>
    </w:p>
    <w:p w:rsidR="00000000" w:rsidDel="00000000" w:rsidP="00000000" w:rsidRDefault="00000000" w:rsidRPr="00000000" w14:paraId="00000003">
      <w:pPr>
        <w:spacing w:line="240" w:lineRule="auto"/>
        <w:jc w:val="both"/>
        <w:rPr>
          <w:b w:val="1"/>
          <w:sz w:val="32"/>
          <w:szCs w:val="32"/>
        </w:rPr>
      </w:pPr>
      <w:r w:rsidDel="00000000" w:rsidR="00000000" w:rsidRPr="00000000">
        <w:rPr>
          <w:rFonts w:ascii="Times New Roman" w:cs="Times New Roman" w:eastAsia="Times New Roman" w:hAnsi="Times New Roman"/>
          <w:b w:val="0"/>
          <w:sz w:val="24"/>
          <w:szCs w:val="24"/>
          <w:rtl w:val="0"/>
        </w:rPr>
        <w:t xml:space="preserve">Απευθύνεται σε μαθητές Γυμνασίου και Λυκείου.</w:t>
      </w:r>
      <w:r w:rsidDel="00000000" w:rsidR="00000000" w:rsidRPr="00000000">
        <w:rPr>
          <w:rtl w:val="0"/>
        </w:rPr>
      </w:r>
    </w:p>
    <w:p w:rsidR="00000000" w:rsidDel="00000000" w:rsidP="00000000" w:rsidRDefault="00000000" w:rsidRPr="00000000" w14:paraId="00000004">
      <w:pPr>
        <w:spacing w:line="240" w:lineRule="auto"/>
        <w:jc w:val="both"/>
        <w:rPr>
          <w:b w:val="1"/>
          <w:sz w:val="32"/>
          <w:szCs w:val="32"/>
        </w:rPr>
      </w:pPr>
      <w:r w:rsidDel="00000000" w:rsidR="00000000" w:rsidRPr="00000000">
        <w:rPr>
          <w:rFonts w:ascii="Times New Roman" w:cs="Times New Roman" w:eastAsia="Times New Roman" w:hAnsi="Times New Roman"/>
          <w:b w:val="0"/>
          <w:sz w:val="24"/>
          <w:szCs w:val="24"/>
          <w:rtl w:val="0"/>
        </w:rPr>
        <w:t xml:space="preserve">Η συνολική διάρκεια είναι έως 2 διδακτικές ώρες.</w:t>
      </w:r>
      <w:r w:rsidDel="00000000" w:rsidR="00000000" w:rsidRPr="00000000">
        <w:rPr>
          <w:rtl w:val="0"/>
        </w:rPr>
      </w:r>
    </w:p>
    <w:p w:rsidR="00000000" w:rsidDel="00000000" w:rsidP="00000000" w:rsidRDefault="00000000" w:rsidRPr="00000000" w14:paraId="00000005">
      <w:pPr>
        <w:spacing w:after="0" w:before="0" w:line="240" w:lineRule="auto"/>
        <w:jc w:val="both"/>
        <w:rPr>
          <w:b w:val="1"/>
          <w:sz w:val="32"/>
          <w:szCs w:val="32"/>
        </w:rPr>
      </w:pPr>
      <w:r w:rsidDel="00000000" w:rsidR="00000000" w:rsidRPr="00000000">
        <w:rPr>
          <w:rtl w:val="0"/>
        </w:rPr>
      </w:r>
    </w:p>
    <w:p w:rsidR="00000000" w:rsidDel="00000000" w:rsidP="00000000" w:rsidRDefault="00000000" w:rsidRPr="00000000" w14:paraId="00000006">
      <w:pPr>
        <w:spacing w:line="240" w:lineRule="auto"/>
        <w:jc w:val="both"/>
        <w:rPr>
          <w:b w:val="1"/>
          <w:sz w:val="26"/>
          <w:szCs w:val="26"/>
          <w:u w:val="single"/>
        </w:rPr>
      </w:pPr>
      <w:r w:rsidDel="00000000" w:rsidR="00000000" w:rsidRPr="00000000">
        <w:rPr>
          <w:rFonts w:ascii="Times New Roman" w:cs="Times New Roman" w:eastAsia="Times New Roman" w:hAnsi="Times New Roman"/>
          <w:b w:val="1"/>
          <w:sz w:val="24"/>
          <w:szCs w:val="24"/>
          <w:u w:val="single"/>
          <w:rtl w:val="0"/>
        </w:rPr>
        <w:t xml:space="preserve">Οι στόχοι του προγράμματος είναι οι μαθητές να:</w:t>
      </w:r>
      <w:r w:rsidDel="00000000" w:rsidR="00000000" w:rsidRPr="00000000">
        <w:rPr>
          <w:rtl w:val="0"/>
        </w:rPr>
      </w:r>
    </w:p>
    <w:p w:rsidR="00000000" w:rsidDel="00000000" w:rsidP="00000000" w:rsidRDefault="00000000" w:rsidRPr="00000000" w14:paraId="00000007">
      <w:pPr>
        <w:spacing w:line="360" w:lineRule="auto"/>
        <w:ind w:left="720" w:firstLine="0"/>
        <w:jc w:val="both"/>
        <w:rPr>
          <w:b w:val="1"/>
          <w:sz w:val="26"/>
          <w:szCs w:val="26"/>
          <w:u w:val="single"/>
        </w:rPr>
      </w:pPr>
      <w:r w:rsidDel="00000000" w:rsidR="00000000" w:rsidRPr="00000000">
        <w:rPr>
          <w:rFonts w:ascii="Times New Roman" w:cs="Times New Roman" w:eastAsia="Times New Roman" w:hAnsi="Times New Roman"/>
          <w:sz w:val="24"/>
          <w:szCs w:val="24"/>
          <w:rtl w:val="0"/>
        </w:rPr>
        <w:t xml:space="preserve">Αντιληφθούν τις ομοιότητες ανάμεσα στον άνθρωπο και τα άλλα ζώα</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Προβληματιστούν για τη στάση που κρατούν οι σύγχρονες δυτικές κοινωνίες απέναντι στα ζώα</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Επανεξετάσουν τις συμπεριφορές των σύγχρονων ανθρώπων απέναντι στα άλλα ζώα, τη θέση και τις «χρήσεις» των ζώων σε διάφορους τομείς της ανθρώπινης οικονομίας</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Βιώσουν  - έστω και μέσα από ρόλο – τη σχέση δυνατού-αδυνάτου</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Προτείνουν εναλλακτικούς τρόπους «σχετίζεσθαι»</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Εξετάσουν το ανθρώπινο πλάσμα υπό διαφορετικό πρίσμα</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spacing w:line="240" w:lineRule="auto"/>
        <w:jc w:val="both"/>
        <w:rPr>
          <w:b w:val="1"/>
          <w:sz w:val="26"/>
          <w:szCs w:val="26"/>
          <w:u w:val="single"/>
        </w:rPr>
      </w:pPr>
      <w:r w:rsidDel="00000000" w:rsidR="00000000" w:rsidRPr="00000000">
        <w:rPr>
          <w:rFonts w:ascii="Times New Roman" w:cs="Times New Roman" w:eastAsia="Times New Roman" w:hAnsi="Times New Roman"/>
          <w:b w:val="1"/>
          <w:sz w:val="24"/>
          <w:szCs w:val="24"/>
          <w:u w:val="single"/>
          <w:rtl w:val="0"/>
        </w:rPr>
        <w:t xml:space="preserve">Πώς λειτουργεί η παρουσίαση</w:t>
      </w:r>
      <w:r w:rsidDel="00000000" w:rsidR="00000000" w:rsidRPr="00000000">
        <w:rPr>
          <w:rtl w:val="0"/>
        </w:rPr>
      </w:r>
    </w:p>
    <w:p w:rsidR="00000000" w:rsidDel="00000000" w:rsidP="00000000" w:rsidRDefault="00000000" w:rsidRPr="00000000" w14:paraId="0000000F">
      <w:pPr>
        <w:spacing w:line="240" w:lineRule="auto"/>
        <w:jc w:val="both"/>
        <w:rPr>
          <w:sz w:val="26"/>
          <w:szCs w:val="26"/>
        </w:rPr>
      </w:pPr>
      <w:r w:rsidDel="00000000" w:rsidR="00000000" w:rsidRPr="00000000">
        <w:rPr>
          <w:rFonts w:ascii="Times New Roman" w:cs="Times New Roman" w:eastAsia="Times New Roman" w:hAnsi="Times New Roman"/>
          <w:sz w:val="24"/>
          <w:szCs w:val="24"/>
          <w:rtl w:val="0"/>
        </w:rPr>
        <w:t xml:space="preserve">Η παρουσίαση λειτουργεί στο μεγαλύτερο μέρος της διαδραστικά. Χωρίζουμε τους μαθητές σε δύο μεγάλες ομάδες. Σε κάθε ερώτηση τους δίνουμε χρόνο να συσκεφτούν και να ανταλλάξουν γνώσεις και απόψεις. Θα πρέπει όλη η ομάδα να φτάσει σε ομοφωνία πριν ανακοινώσουν την απάντηση. </w:t>
      </w:r>
      <w:r w:rsidDel="00000000" w:rsidR="00000000" w:rsidRPr="00000000">
        <w:rPr>
          <w:rtl w:val="0"/>
        </w:rPr>
      </w:r>
    </w:p>
    <w:p w:rsidR="00000000" w:rsidDel="00000000" w:rsidP="00000000" w:rsidRDefault="00000000" w:rsidRPr="00000000" w14:paraId="00000010">
      <w:pPr>
        <w:spacing w:line="240" w:lineRule="auto"/>
        <w:jc w:val="both"/>
        <w:rPr>
          <w:sz w:val="26"/>
          <w:szCs w:val="26"/>
        </w:rPr>
      </w:pPr>
      <w:r w:rsidDel="00000000" w:rsidR="00000000" w:rsidRPr="00000000">
        <w:rPr>
          <w:rFonts w:ascii="Times New Roman" w:cs="Times New Roman" w:eastAsia="Times New Roman" w:hAnsi="Times New Roman"/>
          <w:sz w:val="24"/>
          <w:szCs w:val="24"/>
          <w:rtl w:val="0"/>
        </w:rPr>
        <w:t xml:space="preserve">Μετά από κάθε ερώτηση υπάρχουν διευκρινιστικές πληροφορίες που υποστηρίζουν τη σωστή απάντηση. Κάθε τέτοια διαφάνεια αποτελεί εφόρμηση για μικρή συζήτηση στην ολομέλεια.</w:t>
      </w:r>
      <w:r w:rsidDel="00000000" w:rsidR="00000000" w:rsidRPr="00000000">
        <w:rPr>
          <w:rtl w:val="0"/>
        </w:rPr>
      </w:r>
    </w:p>
    <w:p w:rsidR="00000000" w:rsidDel="00000000" w:rsidP="00000000" w:rsidRDefault="00000000" w:rsidRPr="00000000" w14:paraId="00000011">
      <w:pPr>
        <w:spacing w:line="240" w:lineRule="auto"/>
        <w:jc w:val="both"/>
        <w:rPr>
          <w:b w:val="1"/>
          <w:sz w:val="26"/>
          <w:szCs w:val="26"/>
          <w:u w:val="single"/>
        </w:rPr>
      </w:pPr>
      <w:r w:rsidDel="00000000" w:rsidR="00000000" w:rsidRPr="00000000">
        <w:rPr>
          <w:rFonts w:ascii="Times New Roman" w:cs="Times New Roman" w:eastAsia="Times New Roman" w:hAnsi="Times New Roman"/>
          <w:b w:val="1"/>
          <w:sz w:val="24"/>
          <w:szCs w:val="24"/>
          <w:u w:val="single"/>
          <w:rtl w:val="0"/>
        </w:rPr>
        <w:t xml:space="preserve">Κόμικ – παιχνίδι ρόλων</w:t>
      </w:r>
      <w:r w:rsidDel="00000000" w:rsidR="00000000" w:rsidRPr="00000000">
        <w:rPr>
          <w:rtl w:val="0"/>
        </w:rPr>
      </w:r>
    </w:p>
    <w:p w:rsidR="00000000" w:rsidDel="00000000" w:rsidP="00000000" w:rsidRDefault="00000000" w:rsidRPr="00000000" w14:paraId="00000012">
      <w:pPr>
        <w:spacing w:line="240" w:lineRule="auto"/>
        <w:jc w:val="both"/>
        <w:rPr>
          <w:sz w:val="26"/>
          <w:szCs w:val="26"/>
        </w:rPr>
      </w:pPr>
      <w:r w:rsidDel="00000000" w:rsidR="00000000" w:rsidRPr="00000000">
        <w:rPr>
          <w:rFonts w:ascii="Times New Roman" w:cs="Times New Roman" w:eastAsia="Times New Roman" w:hAnsi="Times New Roman"/>
          <w:sz w:val="24"/>
          <w:szCs w:val="24"/>
          <w:rtl w:val="0"/>
        </w:rPr>
        <w:t xml:space="preserve">Η τελευταία διαφάνεια αποτελεί εφόρμηση για παιχνίδι ρόλων. Οι δύο ομάδες του προηγούμενου παιχνιδιού υποδύονται τις δύο ομάδες ζώων που αντιπαρατίθενται στο κόμικ. Συνομιλούν ελεύθερα εκφράζοντας τα συναισθήματά τους, περιγράφοντας τις συνθήκες ζωής τους, τι τους αρέσει, τι θα άλλαζαν, πώς θα έπρεπε να είναι η στάση των ανθρώπων κτλ.</w:t>
      </w:r>
      <w:r w:rsidDel="00000000" w:rsidR="00000000" w:rsidRPr="00000000">
        <w:rPr>
          <w:rtl w:val="0"/>
        </w:rPr>
      </w:r>
    </w:p>
    <w:p w:rsidR="00000000" w:rsidDel="00000000" w:rsidP="00000000" w:rsidRDefault="00000000" w:rsidRPr="00000000" w14:paraId="00000013">
      <w:pPr>
        <w:spacing w:line="240" w:lineRule="auto"/>
        <w:jc w:val="both"/>
        <w:rPr>
          <w:b w:val="1"/>
          <w:sz w:val="26"/>
          <w:szCs w:val="26"/>
          <w:u w:val="single"/>
        </w:rPr>
      </w:pPr>
      <w:r w:rsidDel="00000000" w:rsidR="00000000" w:rsidRPr="00000000">
        <w:rPr>
          <w:rFonts w:ascii="Times New Roman" w:cs="Times New Roman" w:eastAsia="Times New Roman" w:hAnsi="Times New Roman"/>
          <w:b w:val="1"/>
          <w:sz w:val="24"/>
          <w:szCs w:val="24"/>
          <w:u w:val="single"/>
          <w:rtl w:val="0"/>
        </w:rPr>
        <w:t xml:space="preserve">Κόμικ – ιστορία</w:t>
      </w:r>
      <w:r w:rsidDel="00000000" w:rsidR="00000000" w:rsidRPr="00000000">
        <w:rPr>
          <w:rtl w:val="0"/>
        </w:rPr>
      </w:r>
    </w:p>
    <w:p w:rsidR="00000000" w:rsidDel="00000000" w:rsidP="00000000" w:rsidRDefault="00000000" w:rsidRPr="00000000" w14:paraId="00000014">
      <w:pPr>
        <w:spacing w:line="240" w:lineRule="auto"/>
        <w:jc w:val="both"/>
        <w:rPr>
          <w:sz w:val="26"/>
          <w:szCs w:val="26"/>
        </w:rPr>
      </w:pPr>
      <w:r w:rsidDel="00000000" w:rsidR="00000000" w:rsidRPr="00000000">
        <w:rPr>
          <w:rFonts w:ascii="Times New Roman" w:cs="Times New Roman" w:eastAsia="Times New Roman" w:hAnsi="Times New Roman"/>
          <w:sz w:val="24"/>
          <w:szCs w:val="24"/>
          <w:rtl w:val="0"/>
        </w:rPr>
        <w:t xml:space="preserve">Χωρίζουμε τους μαθητές σε μικρότερες ομάδες των2 ή 3 ατόμων και τους μοιράζουμε το ΦΥΛΛΟ ΕΡΓΑΣΙΑΣ 1. Τους καλούμε να  συμπληρώσουν τις λεζάντες και να φτιάξουν μια μικρή ιστορία. Οι πρώτες εικόνες είναι δοσμένες, όμως από ένα σημείο και μετά η ιστορία είναι ελεύθερη να ζωγραφιστούν νέοι χαρακτήρες και η ιστορία μπορεί να πάρει όποια τροπή θέλουν οι μαθητές. Οι ιστορίες παρουσιάζονται στην ολομέλεια.</w:t>
      </w:r>
      <w:r w:rsidDel="00000000" w:rsidR="00000000" w:rsidRPr="00000000">
        <w:rPr>
          <w:rtl w:val="0"/>
        </w:rPr>
      </w:r>
    </w:p>
    <w:p w:rsidR="00000000" w:rsidDel="00000000" w:rsidP="00000000" w:rsidRDefault="00000000" w:rsidRPr="00000000" w14:paraId="00000015">
      <w:pPr>
        <w:spacing w:line="240" w:lineRule="auto"/>
        <w:jc w:val="both"/>
        <w:rPr>
          <w:b w:val="1"/>
          <w:sz w:val="26"/>
          <w:szCs w:val="26"/>
          <w:u w:val="single"/>
        </w:rPr>
      </w:pPr>
      <w:r w:rsidDel="00000000" w:rsidR="00000000" w:rsidRPr="00000000">
        <w:rPr>
          <w:rFonts w:ascii="Times New Roman" w:cs="Times New Roman" w:eastAsia="Times New Roman" w:hAnsi="Times New Roman"/>
          <w:b w:val="1"/>
          <w:sz w:val="24"/>
          <w:szCs w:val="24"/>
          <w:u w:val="single"/>
          <w:rtl w:val="0"/>
        </w:rPr>
        <w:t xml:space="preserve">Τεχνική θεάτρου φόρουμ – θέατρο του καταπιεσμένου</w:t>
      </w:r>
      <w:r w:rsidDel="00000000" w:rsidR="00000000" w:rsidRPr="00000000">
        <w:rPr>
          <w:rtl w:val="0"/>
        </w:rPr>
      </w:r>
    </w:p>
    <w:p w:rsidR="00000000" w:rsidDel="00000000" w:rsidP="00000000" w:rsidRDefault="00000000" w:rsidRPr="00000000" w14:paraId="00000016">
      <w:pPr>
        <w:spacing w:line="240" w:lineRule="auto"/>
        <w:jc w:val="both"/>
        <w:rPr>
          <w:sz w:val="26"/>
          <w:szCs w:val="26"/>
        </w:rPr>
      </w:pPr>
      <w:r w:rsidDel="00000000" w:rsidR="00000000" w:rsidRPr="00000000">
        <w:rPr>
          <w:rFonts w:ascii="Times New Roman" w:cs="Times New Roman" w:eastAsia="Times New Roman" w:hAnsi="Times New Roman"/>
          <w:sz w:val="24"/>
          <w:szCs w:val="24"/>
          <w:rtl w:val="0"/>
        </w:rPr>
        <w:t xml:space="preserve">Επιλέγουμε μια από τις ιστορίες που έγιναν κόμικ – προτιμώντας μια με απαισιόδοξο σενάριο - και καλούμε τους μαθητές να την αναπαραστήσουν θεατρικά. Αφού παίξουν το σενάριο μια φορά, τους καλούμε να παίξουν μια δεύτερη,  και αυτή τη φορά ο εθελοντής/παρουσιαστής του προγράμματος/εμψυχωτής καλεί το κοινό να πει «στοπ!» σε οποιοδήποτε σημείο της ιστορίας θα ήθελε να κάνει παρέμβαση και να αλλάξει κάτι, πάντα με γνώμονα το ποιος είναι καταπιεσμένος και πώς μπορεί να το αλλάξει αυτό. Ο μαθητής που είπε το «στοπ» θα πρέπει να μπει στη θέση του ηθοποιού. Έτσι, σιγά σιγά το έργο παίρνει μια διαφορετική τροπή που κανείς δε ξέρει πώς θα εξελιχθεί (Augusto Boal, </w:t>
      </w:r>
      <w:r w:rsidDel="00000000" w:rsidR="00000000" w:rsidRPr="00000000">
        <w:rPr>
          <w:rFonts w:ascii="Times New Roman" w:cs="Times New Roman" w:eastAsia="Times New Roman" w:hAnsi="Times New Roman"/>
          <w:i w:val="1"/>
          <w:sz w:val="24"/>
          <w:szCs w:val="24"/>
          <w:rtl w:val="0"/>
        </w:rPr>
        <w:t xml:space="preserve">Games for actors and non-actors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b w:val="1"/>
          <w:sz w:val="26"/>
          <w:szCs w:val="26"/>
        </w:rPr>
      </w:pPr>
      <w:r w:rsidDel="00000000" w:rsidR="00000000" w:rsidRPr="00000000">
        <w:rPr>
          <w:rFonts w:ascii="Times New Roman" w:cs="Times New Roman" w:eastAsia="Times New Roman" w:hAnsi="Times New Roman"/>
          <w:b w:val="1"/>
          <w:sz w:val="24"/>
          <w:szCs w:val="24"/>
          <w:rtl w:val="0"/>
        </w:rPr>
        <w:t xml:space="preserve">ΦΥΛΛΟ ΕΡΓΑΣΙΑΣ 1</w:t>
      </w:r>
      <w:r w:rsidDel="00000000" w:rsidR="00000000" w:rsidRPr="00000000">
        <w:rPr>
          <w:rtl w:val="0"/>
        </w:rPr>
      </w:r>
    </w:p>
    <w:tbl>
      <w:tblPr>
        <w:tblStyle w:val="Table1"/>
        <w:tblW w:w="986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6"/>
        <w:gridCol w:w="4976"/>
        <w:tblGridChange w:id="0">
          <w:tblGrid>
            <w:gridCol w:w="4886"/>
            <w:gridCol w:w="4976"/>
          </w:tblGrid>
        </w:tblGridChange>
      </w:tblGrid>
      <w:tr>
        <w:trPr>
          <w:cantSplit w:val="0"/>
          <w:tblHeader w:val="0"/>
        </w:trPr>
        <w:tc>
          <w:tcPr/>
          <w:p w:rsidR="00000000" w:rsidDel="00000000" w:rsidP="00000000" w:rsidRDefault="00000000" w:rsidRPr="00000000" w14:paraId="0000002B">
            <w:pPr>
              <w:spacing w:after="0" w:before="0" w:line="240" w:lineRule="auto"/>
              <w:jc w:val="both"/>
              <w:rPr>
                <w:rFonts w:ascii="Times New Roman" w:cs="Times New Roman" w:eastAsia="Times New Roman" w:hAnsi="Times New Roman"/>
                <w:sz w:val="24"/>
                <w:szCs w:val="24"/>
              </w:rPr>
            </w:pPr>
            <w:r w:rsidDel="00000000" w:rsidR="00000000" w:rsidRPr="00000000">
              <w:rPr/>
              <w:drawing>
                <wp:inline distB="0" distT="0" distL="0" distR="0">
                  <wp:extent cx="2943225" cy="2331085"/>
                  <wp:effectExtent b="0" l="0" r="0" t="0"/>
                  <wp:docPr descr="image.jpg" id="5" name="image2.jpg"/>
                  <a:graphic>
                    <a:graphicData uri="http://schemas.openxmlformats.org/drawingml/2006/picture">
                      <pic:pic>
                        <pic:nvPicPr>
                          <pic:cNvPr descr="image.jpg" id="0" name="image2.jpg"/>
                          <pic:cNvPicPr preferRelativeResize="0"/>
                        </pic:nvPicPr>
                        <pic:blipFill>
                          <a:blip r:embed="rId7"/>
                          <a:srcRect b="0" l="0" r="0" t="0"/>
                          <a:stretch>
                            <a:fillRect/>
                          </a:stretch>
                        </pic:blipFill>
                        <pic:spPr>
                          <a:xfrm>
                            <a:off x="0" y="0"/>
                            <a:ext cx="2943225" cy="233108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4"/>
                <w:szCs w:val="24"/>
              </w:rPr>
            </w:pPr>
            <w:r w:rsidDel="00000000" w:rsidR="00000000" w:rsidRPr="00000000">
              <w:rPr/>
              <w:drawing>
                <wp:inline distB="0" distT="0" distL="0" distR="0">
                  <wp:extent cx="3000375" cy="2331085"/>
                  <wp:effectExtent b="0" l="0" r="0" t="0"/>
                  <wp:docPr descr="image.jpg" id="8" name="image2.jpg"/>
                  <a:graphic>
                    <a:graphicData uri="http://schemas.openxmlformats.org/drawingml/2006/picture">
                      <pic:pic>
                        <pic:nvPicPr>
                          <pic:cNvPr descr="image.jpg" id="0" name="image2.jpg"/>
                          <pic:cNvPicPr preferRelativeResize="0"/>
                        </pic:nvPicPr>
                        <pic:blipFill>
                          <a:blip r:embed="rId7"/>
                          <a:srcRect b="0" l="0" r="0" t="0"/>
                          <a:stretch>
                            <a:fillRect/>
                          </a:stretch>
                        </pic:blipFill>
                        <pic:spPr>
                          <a:xfrm>
                            <a:off x="0" y="0"/>
                            <a:ext cx="3000375" cy="233108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2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0" w:line="240" w:lineRule="auto"/>
              <w:jc w:val="both"/>
              <w:rPr>
                <w:rFonts w:ascii="Times New Roman" w:cs="Times New Roman" w:eastAsia="Times New Roman" w:hAnsi="Times New Roman"/>
                <w:sz w:val="24"/>
                <w:szCs w:val="24"/>
              </w:rPr>
            </w:pPr>
            <w:r w:rsidDel="00000000" w:rsidR="00000000" w:rsidRPr="00000000">
              <w:rPr/>
              <w:drawing>
                <wp:inline distB="0" distT="0" distL="0" distR="0">
                  <wp:extent cx="1628775" cy="1504950"/>
                  <wp:effectExtent b="0" l="0" r="0" t="0"/>
                  <wp:docPr descr="dog_vs_cow_copy.jpg" id="7" name="image1.jpg"/>
                  <a:graphic>
                    <a:graphicData uri="http://schemas.openxmlformats.org/drawingml/2006/picture">
                      <pic:pic>
                        <pic:nvPicPr>
                          <pic:cNvPr descr="dog_vs_cow_copy.jpg" id="0" name="image1.jpg"/>
                          <pic:cNvPicPr preferRelativeResize="0"/>
                        </pic:nvPicPr>
                        <pic:blipFill>
                          <a:blip r:embed="rId8"/>
                          <a:srcRect b="0" l="0" r="0" t="0"/>
                          <a:stretch>
                            <a:fillRect/>
                          </a:stretch>
                        </pic:blipFill>
                        <pic:spPr>
                          <a:xfrm>
                            <a:off x="0" y="0"/>
                            <a:ext cx="1628775"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spacing w:after="200" w:before="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9" w:type="default"/>
      <w:footerReference r:id="rId10" w:type="default"/>
      <w:pgSz w:h="16838" w:w="11906" w:orient="portrait"/>
      <w:pgMar w:bottom="1992" w:top="2268" w:left="1800" w:right="1800" w:header="288"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1978025</wp:posOffset>
          </wp:positionH>
          <wp:positionV relativeFrom="paragraph">
            <wp:posOffset>-72389</wp:posOffset>
          </wp:positionV>
          <wp:extent cx="1282065" cy="1136015"/>
          <wp:effectExtent b="0" l="0" r="0" t="0"/>
          <wp:wrapSquare wrapText="bothSides" distB="0" distT="0" distL="114300" distR="114300"/>
          <wp:docPr descr="C:\Users\ouzal\OneDrive\Desktop\86406444_1595401807284229_3727205368594432000_n.png" id="6" name="image3.png"/>
          <a:graphic>
            <a:graphicData uri="http://schemas.openxmlformats.org/drawingml/2006/picture">
              <pic:pic>
                <pic:nvPicPr>
                  <pic:cNvPr descr="C:\Users\ouzal\OneDrive\Desktop\86406444_1595401807284229_3727205368594432000_n.png" id="0" name="image3.png"/>
                  <pic:cNvPicPr preferRelativeResize="0"/>
                </pic:nvPicPr>
                <pic:blipFill>
                  <a:blip r:embed="rId1"/>
                  <a:srcRect b="0" l="0" r="0" t="0"/>
                  <a:stretch>
                    <a:fillRect/>
                  </a:stretch>
                </pic:blipFill>
                <pic:spPr>
                  <a:xfrm>
                    <a:off x="0" y="0"/>
                    <a:ext cx="1282065" cy="11360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2BCB"/>
    <w:pPr>
      <w:widowControl w:val="1"/>
      <w:suppressAutoHyphens w:val="1"/>
      <w:bidi w:val="0"/>
      <w:spacing w:after="200" w:before="0" w:line="276" w:lineRule="auto"/>
      <w:jc w:val="left"/>
    </w:pPr>
    <w:rPr>
      <w:rFonts w:ascii="Calibri" w:cs="" w:eastAsia="Calibri" w:hAnsi="Calibri" w:asciiTheme="minorHAnsi" w:cstheme="minorBidi" w:eastAsiaTheme="minorHAnsi" w:hAnsiTheme="minorHAnsi"/>
      <w:color w:val="auto"/>
      <w:kern w:val="0"/>
      <w:sz w:val="22"/>
      <w:szCs w:val="22"/>
      <w:lang w:bidi="ar-SA" w:eastAsia="en-US" w:val="el-GR"/>
    </w:rPr>
  </w:style>
  <w:style w:type="character" w:styleId="DefaultParagraphFont" w:default="1">
    <w:name w:val="Default Paragraph Font"/>
    <w:uiPriority w:val="1"/>
    <w:semiHidden w:val="1"/>
    <w:unhideWhenUsed w:val="1"/>
    <w:qFormat w:val="1"/>
    <w:rPr/>
  </w:style>
  <w:style w:type="character" w:styleId="Char" w:customStyle="1">
    <w:name w:val="Κείμενο πλαισίου Char"/>
    <w:basedOn w:val="DefaultParagraphFont"/>
    <w:link w:val="a3"/>
    <w:uiPriority w:val="99"/>
    <w:semiHidden w:val="1"/>
    <w:qFormat w:val="1"/>
    <w:rsid w:val="007C3FB8"/>
    <w:rPr>
      <w:rFonts w:ascii="Tahoma" w:cs="Tahoma" w:hAnsi="Tahoma"/>
      <w:sz w:val="16"/>
      <w:szCs w:val="16"/>
    </w:rPr>
  </w:style>
  <w:style w:type="character" w:styleId="Style14">
    <w:name w:val="Κουκκίδες"/>
    <w:qFormat w:val="1"/>
    <w:rPr>
      <w:rFonts w:ascii="Times New Roman" w:cs="OpenSymbol" w:eastAsia="OpenSymbol" w:hAnsi="Times New Roman"/>
      <w:sz w:val="24"/>
      <w:szCs w:val="24"/>
    </w:rPr>
  </w:style>
  <w:style w:type="paragraph" w:styleId="Style15">
    <w:name w:val="Επικεφαλίδα"/>
    <w:basedOn w:val="Normal"/>
    <w:next w:val="Style16"/>
    <w:qFormat w:val="1"/>
    <w:pPr>
      <w:keepNext w:val="1"/>
      <w:spacing w:after="120" w:before="240"/>
    </w:pPr>
    <w:rPr>
      <w:rFonts w:ascii="Liberation Sans" w:cs="Ari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Arial"/>
    </w:rPr>
  </w:style>
  <w:style w:type="paragraph" w:styleId="Style18">
    <w:name w:val="Caption"/>
    <w:basedOn w:val="Normal"/>
    <w:qFormat w:val="1"/>
    <w:pPr>
      <w:suppressLineNumbers w:val="1"/>
      <w:spacing w:after="120" w:before="120"/>
    </w:pPr>
    <w:rPr>
      <w:rFonts w:cs="Arial"/>
      <w:i w:val="1"/>
      <w:iCs w:val="1"/>
      <w:sz w:val="24"/>
      <w:szCs w:val="24"/>
    </w:rPr>
  </w:style>
  <w:style w:type="paragraph" w:styleId="Style19">
    <w:name w:val="Ευρετήριο"/>
    <w:basedOn w:val="Normal"/>
    <w:qFormat w:val="1"/>
    <w:pPr>
      <w:suppressLineNumbers w:val="1"/>
    </w:pPr>
    <w:rPr>
      <w:rFonts w:cs="Arial"/>
    </w:rPr>
  </w:style>
  <w:style w:type="paragraph" w:styleId="BalloonText">
    <w:name w:val="Balloon Text"/>
    <w:basedOn w:val="Normal"/>
    <w:link w:val="Char"/>
    <w:uiPriority w:val="99"/>
    <w:semiHidden w:val="1"/>
    <w:unhideWhenUsed w:val="1"/>
    <w:qFormat w:val="1"/>
    <w:rsid w:val="007C3FB8"/>
    <w:pPr>
      <w:spacing w:after="0" w:before="0" w:line="240" w:lineRule="auto"/>
    </w:pPr>
    <w:rPr>
      <w:rFonts w:ascii="Tahoma" w:cs="Tahoma" w:hAnsi="Tahoma"/>
      <w:sz w:val="16"/>
      <w:szCs w:val="16"/>
    </w:rPr>
  </w:style>
  <w:style w:type="paragraph" w:styleId="ListParagraph">
    <w:name w:val="List Paragraph"/>
    <w:basedOn w:val="Normal"/>
    <w:uiPriority w:val="34"/>
    <w:qFormat w:val="1"/>
    <w:rsid w:val="00A81053"/>
    <w:pPr>
      <w:spacing w:after="200" w:before="0"/>
      <w:ind w:left="720" w:hanging="0"/>
      <w:contextualSpacing w:val="1"/>
    </w:pPr>
    <w:rPr/>
  </w:style>
  <w:style w:type="paragraph" w:styleId="Style20">
    <w:name w:val="Κεφαλίδα και υποσέλιδο"/>
    <w:basedOn w:val="Normal"/>
    <w:qFormat w:val="1"/>
    <w:pPr>
      <w:suppressLineNumbers w:val="1"/>
      <w:tabs>
        <w:tab w:val="clear" w:pos="720"/>
        <w:tab w:val="center" w:leader="none" w:pos="4153"/>
        <w:tab w:val="right" w:leader="none" w:pos="8306"/>
      </w:tabs>
    </w:pPr>
    <w:rPr/>
  </w:style>
  <w:style w:type="paragraph" w:styleId="Style21">
    <w:name w:val="Header"/>
    <w:basedOn w:val="Style20"/>
    <w:pPr>
      <w:suppressLineNumbers w:val="1"/>
    </w:pPr>
    <w:rPr/>
  </w:style>
  <w:style w:type="paragraph" w:styleId="Style22">
    <w:name w:val="Footer"/>
    <w:basedOn w:val="Style20"/>
    <w:pPr>
      <w:suppressLineNumbers w:val="1"/>
    </w:pPr>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a5">
    <w:name w:val="Table Grid"/>
    <w:basedOn w:val="a1"/>
    <w:uiPriority w:val="59"/>
    <w:rsid w:val="00711AC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7T3AaserWpOxpCxNpftCRI2g==">AMUW2mXhy15in8VS5P77WHJfKKvfmACEqfO5lVf1WVewEU7PJdDImQPrC3nDCxaO/kP720uxekEVQ/r6LgQOFtYngOSADsYnErK7aVxHr858uYr67pGgRDU=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2020-02-28T15:36:00Z</dcterms:created>
  <dc:creator>Ζωή</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