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14:paraId="6D75CBEC" w14:textId="77777777" w:rsidTr="007919AA">
        <w:tc>
          <w:tcPr>
            <w:tcW w:w="3200" w:type="pct"/>
            <w:gridSpan w:val="3"/>
            <w:shd w:val="clear" w:color="auto" w:fill="983620" w:themeFill="accent2"/>
          </w:tcPr>
          <w:p w14:paraId="02FA4C57" w14:textId="73EF5D94" w:rsidR="0026113B" w:rsidRDefault="00DA2A6A" w:rsidP="00F277E6">
            <w:pPr>
              <w:pStyle w:val="aa"/>
            </w:pPr>
            <w:proofErr w:type="spellStart"/>
            <w:r>
              <w:t>cali</w:t>
            </w:r>
            <w:proofErr w:type="spellEnd"/>
          </w:p>
        </w:tc>
        <w:tc>
          <w:tcPr>
            <w:tcW w:w="104" w:type="pct"/>
          </w:tcPr>
          <w:p w14:paraId="574F4FCA" w14:textId="77777777" w:rsidR="0026113B" w:rsidRDefault="0026113B" w:rsidP="00F277E6">
            <w:pPr>
              <w:pStyle w:val="aa"/>
            </w:pPr>
          </w:p>
        </w:tc>
        <w:tc>
          <w:tcPr>
            <w:tcW w:w="1696" w:type="pct"/>
            <w:gridSpan w:val="2"/>
            <w:shd w:val="clear" w:color="auto" w:fill="7F7F7F" w:themeFill="text1" w:themeFillTint="80"/>
          </w:tcPr>
          <w:p w14:paraId="18B4DC58" w14:textId="77777777" w:rsidR="0026113B" w:rsidRDefault="0026113B" w:rsidP="00F277E6">
            <w:pPr>
              <w:pStyle w:val="aa"/>
            </w:pPr>
          </w:p>
        </w:tc>
      </w:tr>
      <w:tr w:rsidR="0026113B" w:rsidRPr="00BC2636" w14:paraId="6997BF94" w14:textId="77777777" w:rsidTr="002B3238">
        <w:trPr>
          <w:trHeight w:val="2069"/>
        </w:trPr>
        <w:tc>
          <w:tcPr>
            <w:tcW w:w="3200" w:type="pct"/>
            <w:gridSpan w:val="3"/>
            <w:vAlign w:val="bottom"/>
          </w:tcPr>
          <w:p w14:paraId="5B1D002A" w14:textId="7464A6E7" w:rsidR="0026113B" w:rsidRPr="00A4318E" w:rsidRDefault="0072192D" w:rsidP="003421A5">
            <w:pPr>
              <w:pStyle w:val="ae"/>
              <w:rPr>
                <w:szCs w:val="72"/>
              </w:rPr>
            </w:pPr>
            <w:sdt>
              <w:sdtPr>
                <w:rPr>
                  <w:rFonts w:ascii="Times New Roman" w:hAnsi="Times New Roman" w:cs="Times New Roman"/>
                  <w:sz w:val="44"/>
                  <w:szCs w:val="72"/>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2136D6" w:rsidRPr="002136D6">
                  <w:rPr>
                    <w:rFonts w:ascii="Times New Roman" w:hAnsi="Times New Roman" w:cs="Times New Roman"/>
                    <w:sz w:val="44"/>
                    <w:szCs w:val="72"/>
                  </w:rPr>
                  <w:t>“The Tipping Point”</w:t>
                </w:r>
                <w:r w:rsidR="002136D6" w:rsidRPr="002136D6">
                  <w:rPr>
                    <w:rFonts w:ascii="Times New Roman" w:hAnsi="Times New Roman" w:cs="Times New Roman"/>
                    <w:sz w:val="44"/>
                    <w:szCs w:val="72"/>
                  </w:rPr>
                  <w:br/>
                  <w:t xml:space="preserve">The Tipping Point </w:t>
                </w:r>
                <w:proofErr w:type="spellStart"/>
                <w:r w:rsidR="002136D6" w:rsidRPr="002136D6">
                  <w:rPr>
                    <w:rFonts w:ascii="Times New Roman" w:hAnsi="Times New Roman" w:cs="Times New Roman"/>
                    <w:sz w:val="44"/>
                    <w:szCs w:val="72"/>
                  </w:rPr>
                  <w:t>Αστική</w:t>
                </w:r>
                <w:proofErr w:type="spellEnd"/>
                <w:r w:rsidR="002136D6" w:rsidRPr="002136D6">
                  <w:rPr>
                    <w:rFonts w:ascii="Times New Roman" w:hAnsi="Times New Roman" w:cs="Times New Roman"/>
                    <w:sz w:val="44"/>
                    <w:szCs w:val="72"/>
                  </w:rPr>
                  <w:t xml:space="preserve"> </w:t>
                </w:r>
                <w:proofErr w:type="spellStart"/>
                <w:r w:rsidR="002136D6" w:rsidRPr="002136D6">
                  <w:rPr>
                    <w:rFonts w:ascii="Times New Roman" w:hAnsi="Times New Roman" w:cs="Times New Roman"/>
                    <w:sz w:val="44"/>
                    <w:szCs w:val="72"/>
                  </w:rPr>
                  <w:t>Μη</w:t>
                </w:r>
                <w:proofErr w:type="spellEnd"/>
                <w:r w:rsidR="002136D6" w:rsidRPr="002136D6">
                  <w:rPr>
                    <w:rFonts w:ascii="Times New Roman" w:hAnsi="Times New Roman" w:cs="Times New Roman"/>
                    <w:sz w:val="44"/>
                    <w:szCs w:val="72"/>
                  </w:rPr>
                  <w:t xml:space="preserve"> </w:t>
                </w:r>
                <w:proofErr w:type="spellStart"/>
                <w:r w:rsidR="002136D6" w:rsidRPr="002136D6">
                  <w:rPr>
                    <w:rFonts w:ascii="Times New Roman" w:hAnsi="Times New Roman" w:cs="Times New Roman"/>
                    <w:sz w:val="44"/>
                    <w:szCs w:val="72"/>
                  </w:rPr>
                  <w:t>Κερδοσκο</w:t>
                </w:r>
                <w:proofErr w:type="spellEnd"/>
                <w:r w:rsidR="002136D6" w:rsidRPr="002136D6">
                  <w:rPr>
                    <w:rFonts w:ascii="Times New Roman" w:hAnsi="Times New Roman" w:cs="Times New Roman"/>
                    <w:sz w:val="44"/>
                    <w:szCs w:val="72"/>
                  </w:rPr>
                  <w:t>πική</w:t>
                </w:r>
              </w:sdtContent>
            </w:sdt>
          </w:p>
        </w:tc>
        <w:tc>
          <w:tcPr>
            <w:tcW w:w="104" w:type="pct"/>
            <w:vAlign w:val="bottom"/>
          </w:tcPr>
          <w:p w14:paraId="029C2699" w14:textId="77777777" w:rsidR="0026113B" w:rsidRDefault="0026113B" w:rsidP="00F277E6"/>
        </w:tc>
        <w:tc>
          <w:tcPr>
            <w:tcW w:w="1696" w:type="pct"/>
            <w:gridSpan w:val="2"/>
            <w:vAlign w:val="bottom"/>
          </w:tcPr>
          <w:p w14:paraId="3B817F2B" w14:textId="1C8507D6" w:rsidR="0026113B" w:rsidRPr="00260F77"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3421A5" w:rsidRPr="00DA2A6A">
              <w:rPr>
                <w:rFonts w:ascii="Times New Roman" w:hAnsi="Times New Roman" w:cs="Times New Roman"/>
                <w:color w:val="auto"/>
                <w:lang w:val="el-GR"/>
              </w:rPr>
              <w:t xml:space="preserve"> </w:t>
            </w:r>
            <w:r w:rsidR="00260F77" w:rsidRPr="00260F77">
              <w:rPr>
                <w:rFonts w:ascii="Times New Roman" w:hAnsi="Times New Roman" w:cs="Times New Roman"/>
                <w:iCs/>
                <w:color w:val="auto"/>
                <w:lang w:val="el-GR"/>
              </w:rPr>
              <w:t>Δημιουργώ και Καινοτομώ</w:t>
            </w:r>
          </w:p>
          <w:p w14:paraId="71F86851" w14:textId="7199F0EA" w:rsidR="00A4318E" w:rsidRPr="00260F77" w:rsidRDefault="00A4318E" w:rsidP="0067573E">
            <w:pPr>
              <w:pStyle w:val="CourseDetails"/>
              <w:rPr>
                <w:rFonts w:ascii="Times New Roman" w:hAnsi="Times New Roman" w:cs="Times New Roman"/>
                <w:color w:val="auto"/>
                <w:sz w:val="22"/>
                <w:szCs w:val="18"/>
                <w:lang w:val="el-GR"/>
              </w:rPr>
            </w:pPr>
            <w:proofErr w:type="spellStart"/>
            <w:r w:rsidRPr="00DA2A6A">
              <w:rPr>
                <w:rFonts w:ascii="Times New Roman" w:hAnsi="Times New Roman" w:cs="Times New Roman"/>
                <w:color w:val="auto"/>
                <w:lang w:val="el-GR"/>
              </w:rPr>
              <w:t>Υποθεματική</w:t>
            </w:r>
            <w:proofErr w:type="spellEnd"/>
            <w:r w:rsidRPr="00DA2A6A">
              <w:rPr>
                <w:rFonts w:ascii="Times New Roman" w:hAnsi="Times New Roman" w:cs="Times New Roman"/>
                <w:color w:val="auto"/>
                <w:lang w:val="el-GR"/>
              </w:rPr>
              <w:t>:</w:t>
            </w:r>
            <w:r w:rsidR="003421A5" w:rsidRPr="00DA2A6A">
              <w:rPr>
                <w:rFonts w:ascii="Times New Roman" w:hAnsi="Times New Roman" w:cs="Times New Roman"/>
                <w:color w:val="auto"/>
                <w:lang w:val="el-GR"/>
              </w:rPr>
              <w:t xml:space="preserve"> </w:t>
            </w:r>
            <w:r w:rsidR="00260F77" w:rsidRPr="00260F77">
              <w:rPr>
                <w:rFonts w:ascii="Times New Roman" w:hAnsi="Times New Roman" w:cs="Times New Roman"/>
                <w:color w:val="auto"/>
                <w:sz w:val="22"/>
                <w:szCs w:val="18"/>
                <w:lang w:val="el-GR"/>
              </w:rPr>
              <w:t>Γνωρίζω τα επαγγέλματα,</w:t>
            </w:r>
            <w:r w:rsidR="00FB2FBD">
              <w:rPr>
                <w:rFonts w:ascii="Times New Roman" w:hAnsi="Times New Roman" w:cs="Times New Roman"/>
                <w:color w:val="auto"/>
                <w:sz w:val="22"/>
                <w:szCs w:val="18"/>
                <w:lang w:val="el-GR"/>
              </w:rPr>
              <w:t xml:space="preserve"> </w:t>
            </w:r>
            <w:r w:rsidR="00260F77" w:rsidRPr="00260F77">
              <w:rPr>
                <w:rFonts w:ascii="Times New Roman" w:hAnsi="Times New Roman" w:cs="Times New Roman"/>
                <w:color w:val="auto"/>
                <w:sz w:val="22"/>
                <w:szCs w:val="18"/>
                <w:lang w:val="el-GR"/>
              </w:rPr>
              <w:t>Νεανική Επιχειρηματικότητα,</w:t>
            </w:r>
            <w:r w:rsidR="00FB2FBD">
              <w:rPr>
                <w:rFonts w:ascii="Times New Roman" w:hAnsi="Times New Roman" w:cs="Times New Roman"/>
                <w:color w:val="auto"/>
                <w:sz w:val="22"/>
                <w:szCs w:val="18"/>
                <w:lang w:val="el-GR"/>
              </w:rPr>
              <w:t xml:space="preserve"> </w:t>
            </w:r>
            <w:r w:rsidR="00260F77" w:rsidRPr="00260F77">
              <w:rPr>
                <w:rFonts w:ascii="Times New Roman" w:hAnsi="Times New Roman" w:cs="Times New Roman"/>
                <w:color w:val="auto"/>
                <w:sz w:val="22"/>
                <w:szCs w:val="18"/>
                <w:lang w:val="el-GR"/>
              </w:rPr>
              <w:t>Νέες Τεχνολογίες</w:t>
            </w:r>
          </w:p>
          <w:p w14:paraId="61C6D825" w14:textId="327A16A0" w:rsidR="0067573E" w:rsidRPr="00DA2A6A" w:rsidRDefault="003421A5"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00260F77">
              <w:rPr>
                <w:rFonts w:ascii="Times New Roman" w:hAnsi="Times New Roman" w:cs="Times New Roman"/>
                <w:color w:val="auto"/>
                <w:lang w:val="el-GR"/>
              </w:rPr>
              <w:t xml:space="preserve"> Α, Β και Γ Γυμνασίου</w:t>
            </w:r>
          </w:p>
          <w:p w14:paraId="245EF2DD" w14:textId="1522E98E" w:rsidR="007919AA" w:rsidRPr="00233E01" w:rsidRDefault="003421A5" w:rsidP="00174881">
            <w:pPr>
              <w:pStyle w:val="CourseDetails"/>
              <w:rPr>
                <w:rFonts w:ascii="Times New Roman" w:hAnsi="Times New Roman" w:cs="Times New Roman"/>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r w:rsidR="0080290F">
              <w:rPr>
                <w:rFonts w:ascii="Times New Roman" w:hAnsi="Times New Roman" w:cs="Times New Roman"/>
                <w:color w:val="auto"/>
                <w:sz w:val="18"/>
                <w:szCs w:val="18"/>
                <w:lang w:val="el-GR"/>
              </w:rPr>
              <w:t xml:space="preserve"> </w:t>
            </w:r>
            <w:r w:rsidR="00174881">
              <w:rPr>
                <w:rFonts w:ascii="Times New Roman" w:hAnsi="Times New Roman" w:cs="Times New Roman"/>
                <w:color w:val="auto"/>
                <w:sz w:val="18"/>
                <w:szCs w:val="18"/>
                <w:lang w:val="el-GR"/>
              </w:rPr>
              <w:t>4-</w:t>
            </w:r>
            <w:r w:rsidR="00174881" w:rsidRPr="00174881">
              <w:rPr>
                <w:rFonts w:ascii="Times New Roman" w:hAnsi="Times New Roman" w:cs="Times New Roman"/>
                <w:color w:val="auto"/>
                <w:sz w:val="18"/>
                <w:szCs w:val="18"/>
                <w:lang w:val="el-GR"/>
              </w:rPr>
              <w:t>7</w:t>
            </w:r>
            <w:r w:rsidR="00BC2636" w:rsidRPr="00174881">
              <w:rPr>
                <w:rFonts w:ascii="Times New Roman" w:hAnsi="Times New Roman" w:cs="Times New Roman"/>
                <w:color w:val="auto"/>
                <w:sz w:val="18"/>
                <w:szCs w:val="18"/>
                <w:lang w:val="el-GR"/>
              </w:rPr>
              <w:t xml:space="preserve"> Εργαστήρια</w:t>
            </w:r>
          </w:p>
        </w:tc>
      </w:tr>
      <w:tr w:rsidR="0026113B" w:rsidRPr="00BC2636" w14:paraId="55AAF5B7" w14:textId="77777777" w:rsidTr="002B3238">
        <w:trPr>
          <w:trHeight w:val="100"/>
        </w:trPr>
        <w:tc>
          <w:tcPr>
            <w:tcW w:w="3200" w:type="pct"/>
            <w:gridSpan w:val="3"/>
            <w:shd w:val="clear" w:color="auto" w:fill="983620" w:themeFill="accent2"/>
          </w:tcPr>
          <w:p w14:paraId="7D9D92EA" w14:textId="77777777" w:rsidR="0026113B" w:rsidRPr="0051692A" w:rsidRDefault="0026113B" w:rsidP="00F277E6">
            <w:pPr>
              <w:pStyle w:val="aa"/>
              <w:rPr>
                <w:lang w:val="el-GR"/>
              </w:rPr>
            </w:pPr>
          </w:p>
        </w:tc>
        <w:tc>
          <w:tcPr>
            <w:tcW w:w="104" w:type="pct"/>
          </w:tcPr>
          <w:p w14:paraId="211A0868" w14:textId="77777777" w:rsidR="0026113B" w:rsidRPr="0051692A" w:rsidRDefault="0026113B" w:rsidP="00F277E6">
            <w:pPr>
              <w:pStyle w:val="aa"/>
              <w:rPr>
                <w:lang w:val="el-GR"/>
              </w:rPr>
            </w:pPr>
          </w:p>
        </w:tc>
        <w:tc>
          <w:tcPr>
            <w:tcW w:w="1696" w:type="pct"/>
            <w:gridSpan w:val="2"/>
            <w:shd w:val="clear" w:color="auto" w:fill="7F7F7F" w:themeFill="text1" w:themeFillTint="80"/>
          </w:tcPr>
          <w:p w14:paraId="7EC138BF" w14:textId="77777777" w:rsidR="0026113B" w:rsidRPr="0051692A" w:rsidRDefault="0026113B" w:rsidP="00F277E6">
            <w:pPr>
              <w:pStyle w:val="aa"/>
              <w:rPr>
                <w:lang w:val="el-GR"/>
              </w:rPr>
            </w:pPr>
          </w:p>
        </w:tc>
      </w:tr>
      <w:tr w:rsidR="0026113B" w:rsidRPr="0072192D" w14:paraId="51F911C1" w14:textId="77777777" w:rsidTr="007919AA">
        <w:trPr>
          <w:gridBefore w:val="1"/>
          <w:wBefore w:w="64" w:type="pct"/>
          <w:trHeight w:val="2160"/>
        </w:trPr>
        <w:tc>
          <w:tcPr>
            <w:tcW w:w="3057" w:type="pct"/>
          </w:tcPr>
          <w:p w14:paraId="0CF233C9" w14:textId="7C32F58E"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14:paraId="6F321E36" w14:textId="77777777" w:rsidR="008237F9" w:rsidRDefault="008237F9" w:rsidP="00DA2A6A">
            <w:pPr>
              <w:pStyle w:val="1"/>
              <w:spacing w:before="0" w:after="0"/>
              <w:jc w:val="both"/>
              <w:rPr>
                <w:rFonts w:ascii="Calibri" w:hAnsi="Calibri" w:cs="Times New Roman"/>
                <w:color w:val="000000" w:themeColor="text1"/>
                <w:sz w:val="22"/>
                <w:szCs w:val="22"/>
                <w:lang w:val="el-GR"/>
              </w:rPr>
            </w:pPr>
            <w:r w:rsidRPr="008237F9">
              <w:rPr>
                <w:rFonts w:ascii="Calibri" w:hAnsi="Calibri" w:cs="Times New Roman"/>
                <w:color w:val="000000" w:themeColor="text1"/>
                <w:sz w:val="22"/>
                <w:szCs w:val="22"/>
                <w:lang w:val="el-GR"/>
              </w:rPr>
              <w:t>Μέσω του προγράμματος “</w:t>
            </w:r>
            <w:r w:rsidRPr="008237F9">
              <w:rPr>
                <w:rFonts w:ascii="Calibri" w:hAnsi="Calibri" w:cs="Times New Roman"/>
                <w:color w:val="000000" w:themeColor="text1"/>
                <w:sz w:val="22"/>
                <w:szCs w:val="22"/>
              </w:rPr>
              <w:t>The</w:t>
            </w:r>
            <w:r w:rsidRPr="008237F9">
              <w:rPr>
                <w:rFonts w:ascii="Calibri" w:hAnsi="Calibri" w:cs="Times New Roman"/>
                <w:color w:val="000000" w:themeColor="text1"/>
                <w:sz w:val="22"/>
                <w:szCs w:val="22"/>
                <w:lang w:val="el-GR"/>
              </w:rPr>
              <w:t xml:space="preserve"> </w:t>
            </w:r>
            <w:r w:rsidRPr="008237F9">
              <w:rPr>
                <w:rFonts w:ascii="Calibri" w:hAnsi="Calibri" w:cs="Times New Roman"/>
                <w:color w:val="000000" w:themeColor="text1"/>
                <w:sz w:val="22"/>
                <w:szCs w:val="22"/>
              </w:rPr>
              <w:t>Tipping</w:t>
            </w:r>
            <w:r w:rsidRPr="008237F9">
              <w:rPr>
                <w:rFonts w:ascii="Calibri" w:hAnsi="Calibri" w:cs="Times New Roman"/>
                <w:color w:val="000000" w:themeColor="text1"/>
                <w:sz w:val="22"/>
                <w:szCs w:val="22"/>
                <w:lang w:val="el-GR"/>
              </w:rPr>
              <w:t xml:space="preserve"> </w:t>
            </w:r>
            <w:r w:rsidRPr="008237F9">
              <w:rPr>
                <w:rFonts w:ascii="Calibri" w:hAnsi="Calibri" w:cs="Times New Roman"/>
                <w:color w:val="000000" w:themeColor="text1"/>
                <w:sz w:val="22"/>
                <w:szCs w:val="22"/>
              </w:rPr>
              <w:t>Point</w:t>
            </w:r>
            <w:r w:rsidRPr="008237F9">
              <w:rPr>
                <w:rFonts w:ascii="Calibri" w:hAnsi="Calibri" w:cs="Times New Roman"/>
                <w:color w:val="000000" w:themeColor="text1"/>
                <w:sz w:val="22"/>
                <w:szCs w:val="22"/>
                <w:lang w:val="el-GR"/>
              </w:rPr>
              <w:t xml:space="preserve">” </w:t>
            </w:r>
            <w:r>
              <w:rPr>
                <w:rFonts w:ascii="Calibri" w:hAnsi="Calibri" w:cs="Times New Roman"/>
                <w:color w:val="000000" w:themeColor="text1"/>
                <w:sz w:val="22"/>
                <w:szCs w:val="22"/>
                <w:lang w:val="el-GR"/>
              </w:rPr>
              <w:t>μαθητές/-</w:t>
            </w:r>
            <w:proofErr w:type="spellStart"/>
            <w:r>
              <w:rPr>
                <w:rFonts w:ascii="Calibri" w:hAnsi="Calibri" w:cs="Times New Roman"/>
                <w:color w:val="000000" w:themeColor="text1"/>
                <w:sz w:val="22"/>
                <w:szCs w:val="22"/>
                <w:lang w:val="el-GR"/>
              </w:rPr>
              <w:t>τριες</w:t>
            </w:r>
            <w:proofErr w:type="spellEnd"/>
            <w:r>
              <w:rPr>
                <w:rFonts w:ascii="Calibri" w:hAnsi="Calibri" w:cs="Times New Roman"/>
                <w:color w:val="000000" w:themeColor="text1"/>
                <w:sz w:val="22"/>
                <w:szCs w:val="22"/>
                <w:lang w:val="el-GR"/>
              </w:rPr>
              <w:t xml:space="preserve"> Γυμνασίου, ακόμη από το πιο απομακρυσμένο χωριό της Ελλάδας, έχουν τη δυνατότητα να γνωρίσουν μια ευρεία γκάμα επαγγελμάτων αλληλοεπιδρώντας με ανθρώπους-πρότυπα (μέντορες) από όλο τον κόσμο.</w:t>
            </w:r>
          </w:p>
          <w:p w14:paraId="410B0513" w14:textId="55EE997D" w:rsidR="00260F77" w:rsidRDefault="008237F9" w:rsidP="00DA2A6A">
            <w:pPr>
              <w:pStyle w:val="1"/>
              <w:spacing w:before="0" w:after="0"/>
              <w:jc w:val="both"/>
              <w:rPr>
                <w:rFonts w:ascii="Calibri" w:hAnsi="Calibri" w:cs="Times New Roman"/>
                <w:color w:val="000000" w:themeColor="text1"/>
                <w:sz w:val="22"/>
                <w:szCs w:val="22"/>
                <w:lang w:val="el-GR"/>
              </w:rPr>
            </w:pPr>
            <w:r>
              <w:rPr>
                <w:rFonts w:ascii="Calibri" w:hAnsi="Calibri" w:cs="Times New Roman"/>
                <w:color w:val="000000" w:themeColor="text1"/>
                <w:sz w:val="22"/>
                <w:szCs w:val="22"/>
                <w:lang w:val="el-GR"/>
              </w:rPr>
              <w:t xml:space="preserve">Με τη βοήθεια της τεχνολογίας, μέσω </w:t>
            </w:r>
            <w:r>
              <w:rPr>
                <w:rFonts w:ascii="Calibri" w:hAnsi="Calibri" w:cs="Times New Roman"/>
                <w:color w:val="000000" w:themeColor="text1"/>
                <w:sz w:val="22"/>
                <w:szCs w:val="22"/>
              </w:rPr>
              <w:t>live</w:t>
            </w:r>
            <w:r w:rsidRPr="008237F9">
              <w:rPr>
                <w:rFonts w:ascii="Calibri" w:hAnsi="Calibri" w:cs="Times New Roman"/>
                <w:color w:val="000000" w:themeColor="text1"/>
                <w:sz w:val="22"/>
                <w:szCs w:val="22"/>
                <w:lang w:val="el-GR"/>
              </w:rPr>
              <w:t xml:space="preserve"> </w:t>
            </w:r>
            <w:r>
              <w:rPr>
                <w:rFonts w:ascii="Calibri" w:hAnsi="Calibri" w:cs="Times New Roman"/>
                <w:color w:val="000000" w:themeColor="text1"/>
                <w:sz w:val="22"/>
                <w:szCs w:val="22"/>
                <w:lang w:val="el-GR"/>
              </w:rPr>
              <w:t xml:space="preserve">ομαδικών συνεδριών (σύγχρονα) και ασύγχρονων </w:t>
            </w:r>
            <w:r>
              <w:rPr>
                <w:rFonts w:ascii="Calibri" w:hAnsi="Calibri" w:cs="Times New Roman"/>
                <w:color w:val="000000" w:themeColor="text1"/>
                <w:sz w:val="22"/>
                <w:szCs w:val="22"/>
              </w:rPr>
              <w:t>video</w:t>
            </w:r>
            <w:r w:rsidRPr="008237F9">
              <w:rPr>
                <w:rFonts w:ascii="Calibri" w:hAnsi="Calibri" w:cs="Times New Roman"/>
                <w:color w:val="000000" w:themeColor="text1"/>
                <w:sz w:val="22"/>
                <w:szCs w:val="22"/>
                <w:lang w:val="el-GR"/>
              </w:rPr>
              <w:t>-</w:t>
            </w:r>
            <w:r>
              <w:rPr>
                <w:rFonts w:ascii="Calibri" w:hAnsi="Calibri" w:cs="Times New Roman"/>
                <w:color w:val="000000" w:themeColor="text1"/>
                <w:sz w:val="22"/>
                <w:szCs w:val="22"/>
                <w:lang w:val="el-GR"/>
              </w:rPr>
              <w:t xml:space="preserve">απαντήσεων (ασύγχρονα), επαγγελματίες διαφορετικών ειδικοτήτων, από ερευνητές και μηχανικούς του </w:t>
            </w:r>
            <w:r>
              <w:rPr>
                <w:rFonts w:ascii="Calibri" w:hAnsi="Calibri" w:cs="Times New Roman"/>
                <w:color w:val="000000" w:themeColor="text1"/>
                <w:sz w:val="22"/>
                <w:szCs w:val="22"/>
              </w:rPr>
              <w:t>CERN</w:t>
            </w:r>
            <w:r w:rsidRPr="008237F9">
              <w:rPr>
                <w:rFonts w:ascii="Calibri" w:hAnsi="Calibri" w:cs="Times New Roman"/>
                <w:color w:val="000000" w:themeColor="text1"/>
                <w:sz w:val="22"/>
                <w:szCs w:val="22"/>
                <w:lang w:val="el-GR"/>
              </w:rPr>
              <w:t xml:space="preserve"> </w:t>
            </w:r>
            <w:r>
              <w:rPr>
                <w:rFonts w:ascii="Calibri" w:hAnsi="Calibri" w:cs="Times New Roman"/>
                <w:color w:val="000000" w:themeColor="text1"/>
                <w:sz w:val="22"/>
                <w:szCs w:val="22"/>
                <w:lang w:val="el-GR"/>
              </w:rPr>
              <w:t>μέχρι καλλιεργητές μανιταριών και γιατρούς του διπλανού νησιού, απαντούν σε ερωτήσεις μαθητών</w:t>
            </w:r>
            <w:r w:rsidR="002136D6">
              <w:rPr>
                <w:rFonts w:ascii="Calibri" w:hAnsi="Calibri" w:cs="Times New Roman"/>
                <w:color w:val="000000" w:themeColor="text1"/>
                <w:sz w:val="22"/>
                <w:szCs w:val="22"/>
                <w:lang w:val="el-GR"/>
              </w:rPr>
              <w:t>/-τριών</w:t>
            </w:r>
            <w:r>
              <w:rPr>
                <w:rFonts w:ascii="Calibri" w:hAnsi="Calibri" w:cs="Times New Roman"/>
                <w:color w:val="000000" w:themeColor="text1"/>
                <w:sz w:val="22"/>
                <w:szCs w:val="22"/>
                <w:lang w:val="el-GR"/>
              </w:rPr>
              <w:t xml:space="preserve"> και μοιράζονται την καθημερινότητά τους, τα οφέλη που αποκομίζουν από το επάγγελμά τους, τις δυσκολίες που έχουν αντιμετωπίσει, καθώς και τις απαιτήσεις του αντικειμένου. Παράλληλα, οι μαθητές</w:t>
            </w:r>
            <w:r w:rsidR="002136D6" w:rsidRPr="002136D6">
              <w:rPr>
                <w:rFonts w:ascii="Calibri" w:hAnsi="Calibri" w:cs="Times New Roman"/>
                <w:color w:val="000000" w:themeColor="text1"/>
                <w:sz w:val="22"/>
                <w:szCs w:val="22"/>
                <w:lang w:val="el-GR"/>
              </w:rPr>
              <w:t>/</w:t>
            </w:r>
            <w:r w:rsidR="002136D6">
              <w:rPr>
                <w:rFonts w:ascii="Calibri" w:hAnsi="Calibri" w:cs="Times New Roman"/>
                <w:color w:val="000000" w:themeColor="text1"/>
                <w:sz w:val="22"/>
                <w:szCs w:val="22"/>
                <w:lang w:val="el-GR"/>
              </w:rPr>
              <w:t>-</w:t>
            </w:r>
            <w:proofErr w:type="spellStart"/>
            <w:r w:rsidR="002136D6">
              <w:rPr>
                <w:rFonts w:ascii="Calibri" w:hAnsi="Calibri" w:cs="Times New Roman"/>
                <w:color w:val="000000" w:themeColor="text1"/>
                <w:sz w:val="22"/>
                <w:szCs w:val="22"/>
                <w:lang w:val="el-GR"/>
              </w:rPr>
              <w:t>τριες</w:t>
            </w:r>
            <w:proofErr w:type="spellEnd"/>
            <w:r>
              <w:rPr>
                <w:rFonts w:ascii="Calibri" w:hAnsi="Calibri" w:cs="Times New Roman"/>
                <w:color w:val="000000" w:themeColor="text1"/>
                <w:sz w:val="22"/>
                <w:szCs w:val="22"/>
                <w:lang w:val="el-GR"/>
              </w:rPr>
              <w:t xml:space="preserve"> έχουν την ευκαιρία </w:t>
            </w:r>
            <w:r w:rsidR="00260F77">
              <w:rPr>
                <w:rFonts w:ascii="Calibri" w:hAnsi="Calibri" w:cs="Times New Roman"/>
                <w:color w:val="000000" w:themeColor="text1"/>
                <w:sz w:val="22"/>
                <w:szCs w:val="22"/>
                <w:lang w:val="el-GR"/>
              </w:rPr>
              <w:t>να γνωρίσουν/ενημερωθούν για επαγγέλματα του μέλλοντος, καθώς και ιδέες/ευκαιρίες που μπορούν να ευδοκιμήσουν επαγγελματικά στον τόπο τους, συναντώντας ανθρώπους-πρότυπα (μέντορες), οι οποίοι επέλεξαν να επιχειρήσουν και να καινοτομήσουν, παραμένοντας στον τόπο που γνωρίζουν καλύτερα.</w:t>
            </w:r>
          </w:p>
          <w:p w14:paraId="1E897B44" w14:textId="77777777" w:rsidR="00260F77" w:rsidRDefault="00260F77" w:rsidP="00DA2A6A">
            <w:pPr>
              <w:pStyle w:val="1"/>
              <w:spacing w:before="0" w:after="0"/>
              <w:jc w:val="both"/>
              <w:rPr>
                <w:rFonts w:ascii="Calibri" w:hAnsi="Calibri" w:cs="Times New Roman"/>
                <w:color w:val="000000" w:themeColor="text1"/>
                <w:sz w:val="22"/>
                <w:szCs w:val="22"/>
                <w:lang w:val="el-GR"/>
              </w:rPr>
            </w:pPr>
            <w:r>
              <w:rPr>
                <w:rFonts w:ascii="Calibri" w:hAnsi="Calibri" w:cs="Times New Roman"/>
                <w:color w:val="000000" w:themeColor="text1"/>
                <w:sz w:val="22"/>
                <w:szCs w:val="22"/>
                <w:lang w:val="el-GR"/>
              </w:rPr>
              <w:t>Στόχος του προγράμματος είναι:</w:t>
            </w:r>
          </w:p>
          <w:p w14:paraId="3DD189D6" w14:textId="0B5752BF" w:rsidR="00260F77" w:rsidRDefault="00260F77" w:rsidP="00DA2A6A">
            <w:pPr>
              <w:pStyle w:val="1"/>
              <w:spacing w:before="0" w:after="0"/>
              <w:jc w:val="both"/>
              <w:rPr>
                <w:rFonts w:ascii="Calibri" w:hAnsi="Calibri" w:cs="Times New Roman"/>
                <w:color w:val="000000" w:themeColor="text1"/>
                <w:sz w:val="22"/>
                <w:szCs w:val="22"/>
                <w:lang w:val="el-GR"/>
              </w:rPr>
            </w:pPr>
            <w:r>
              <w:rPr>
                <w:rFonts w:ascii="Calibri" w:hAnsi="Calibri" w:cs="Times New Roman"/>
                <w:color w:val="000000" w:themeColor="text1"/>
                <w:sz w:val="22"/>
                <w:szCs w:val="22"/>
                <w:lang w:val="el-GR"/>
              </w:rPr>
              <w:t>Η ενημέρωση των μαθητών/-τ</w:t>
            </w:r>
            <w:r w:rsidR="006E4C33">
              <w:rPr>
                <w:rFonts w:ascii="Calibri" w:hAnsi="Calibri" w:cs="Times New Roman"/>
                <w:color w:val="000000" w:themeColor="text1"/>
                <w:sz w:val="22"/>
                <w:szCs w:val="22"/>
                <w:lang w:val="el-GR"/>
              </w:rPr>
              <w:t>ρ</w:t>
            </w:r>
            <w:r>
              <w:rPr>
                <w:rFonts w:ascii="Calibri" w:hAnsi="Calibri" w:cs="Times New Roman"/>
                <w:color w:val="000000" w:themeColor="text1"/>
                <w:sz w:val="22"/>
                <w:szCs w:val="22"/>
                <w:lang w:val="el-GR"/>
              </w:rPr>
              <w:t>ιών για ακαδημαϊκές και επαγγελματικές επιλογές, ώστε να πάρουν περισσότερο συνειδητοποιημένες αποφάσεις για τη μετέπειτα πορεία τους,</w:t>
            </w:r>
          </w:p>
          <w:p w14:paraId="42B95D2B" w14:textId="4E0CAE8A" w:rsidR="00DA2A6A" w:rsidRDefault="00260F77" w:rsidP="00DA2A6A">
            <w:pPr>
              <w:pStyle w:val="1"/>
              <w:spacing w:before="0" w:after="0"/>
              <w:jc w:val="both"/>
              <w:rPr>
                <w:rFonts w:ascii="Calibri" w:hAnsi="Calibri" w:cs="Times New Roman"/>
                <w:color w:val="000000" w:themeColor="text1"/>
                <w:sz w:val="22"/>
                <w:szCs w:val="22"/>
                <w:lang w:val="el-GR"/>
              </w:rPr>
            </w:pPr>
            <w:r>
              <w:rPr>
                <w:rFonts w:ascii="Calibri" w:hAnsi="Calibri" w:cs="Times New Roman"/>
                <w:color w:val="000000" w:themeColor="text1"/>
                <w:sz w:val="22"/>
                <w:szCs w:val="22"/>
                <w:lang w:val="el-GR"/>
              </w:rPr>
              <w:t>Οι μαθητές/-</w:t>
            </w:r>
            <w:proofErr w:type="spellStart"/>
            <w:r>
              <w:rPr>
                <w:rFonts w:ascii="Calibri" w:hAnsi="Calibri" w:cs="Times New Roman"/>
                <w:color w:val="000000" w:themeColor="text1"/>
                <w:sz w:val="22"/>
                <w:szCs w:val="22"/>
                <w:lang w:val="el-GR"/>
              </w:rPr>
              <w:t>τριες</w:t>
            </w:r>
            <w:proofErr w:type="spellEnd"/>
            <w:r>
              <w:rPr>
                <w:rFonts w:ascii="Calibri" w:hAnsi="Calibri" w:cs="Times New Roman"/>
                <w:color w:val="000000" w:themeColor="text1"/>
                <w:sz w:val="22"/>
                <w:szCs w:val="22"/>
                <w:lang w:val="el-GR"/>
              </w:rPr>
              <w:t xml:space="preserve"> να διευρύνουν τους ορίζοντές τους μέσα από νέα ερεθίσματα και γνώση, που θα τους βοηθήσουν να ανακαλύψουν τα ενδιαφέροντά τους.</w:t>
            </w:r>
            <w:r w:rsidR="008237F9">
              <w:rPr>
                <w:rFonts w:ascii="Calibri" w:hAnsi="Calibri" w:cs="Times New Roman"/>
                <w:color w:val="000000" w:themeColor="text1"/>
                <w:sz w:val="22"/>
                <w:szCs w:val="22"/>
                <w:lang w:val="el-GR"/>
              </w:rPr>
              <w:t xml:space="preserve"> </w:t>
            </w:r>
          </w:p>
          <w:p w14:paraId="5B6729B4" w14:textId="77777777" w:rsidR="008237F9" w:rsidRPr="008237F9" w:rsidRDefault="008237F9" w:rsidP="008237F9">
            <w:pPr>
              <w:rPr>
                <w:rFonts w:ascii="Times New Roman" w:hAnsi="Times New Roman"/>
                <w:lang w:val="el-GR"/>
              </w:rPr>
            </w:pPr>
          </w:p>
          <w:p w14:paraId="43800843" w14:textId="77777777" w:rsidR="007919AA" w:rsidRPr="00DA2A6A" w:rsidRDefault="007919AA" w:rsidP="00DA2A6A">
            <w:pPr>
              <w:pStyle w:val="1"/>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Στοχευόμενες</w:t>
            </w:r>
            <w:proofErr w:type="spellEnd"/>
            <w:r w:rsidRPr="00DA2A6A">
              <w:rPr>
                <w:rFonts w:ascii="Calibri" w:hAnsi="Calibri" w:cs="Times New Roman"/>
                <w:b/>
                <w:sz w:val="22"/>
                <w:szCs w:val="22"/>
                <w:lang w:val="el-GR"/>
              </w:rPr>
              <w:t xml:space="preserve"> δεξιότητες</w:t>
            </w:r>
          </w:p>
          <w:p w14:paraId="14C3FA1D" w14:textId="5F4B7580" w:rsidR="00DA2A6A" w:rsidRPr="00D216B8" w:rsidRDefault="00260F77" w:rsidP="00DA2A6A">
            <w:pPr>
              <w:pStyle w:val="1"/>
              <w:spacing w:before="0" w:after="0"/>
              <w:jc w:val="both"/>
              <w:rPr>
                <w:rFonts w:ascii="Calibri" w:eastAsia="Calibri-Bold" w:hAnsi="Calibri" w:cs="Times New Roman"/>
                <w:b/>
                <w:bCs w:val="0"/>
                <w:iCs/>
                <w:color w:val="000000" w:themeColor="text1"/>
                <w:sz w:val="22"/>
                <w:szCs w:val="22"/>
                <w:lang w:val="el-GR"/>
              </w:rPr>
            </w:pPr>
            <w:r w:rsidRPr="00D216B8">
              <w:rPr>
                <w:rFonts w:ascii="Calibri" w:eastAsia="Calibri-Bold" w:hAnsi="Calibri" w:cs="Times New Roman"/>
                <w:b/>
                <w:bCs w:val="0"/>
                <w:iCs/>
                <w:color w:val="000000" w:themeColor="text1"/>
                <w:sz w:val="22"/>
                <w:szCs w:val="22"/>
                <w:lang w:val="el-GR"/>
              </w:rPr>
              <w:t>Δεξιότητες Μάθησης</w:t>
            </w:r>
          </w:p>
          <w:p w14:paraId="523FAEDF" w14:textId="77777777" w:rsidR="009B7D66" w:rsidRPr="00D216B8" w:rsidRDefault="009B7D66" w:rsidP="0080290F">
            <w:pPr>
              <w:spacing w:after="0"/>
              <w:ind w:left="282"/>
              <w:rPr>
                <w:rFonts w:ascii="Calibri" w:hAnsi="Calibri"/>
                <w:color w:val="000000" w:themeColor="text1"/>
                <w:sz w:val="22"/>
                <w:szCs w:val="22"/>
                <w:lang w:val="el-GR"/>
              </w:rPr>
            </w:pPr>
            <w:r w:rsidRPr="00D216B8">
              <w:rPr>
                <w:rFonts w:ascii="Calibri" w:hAnsi="Calibri"/>
                <w:color w:val="000000" w:themeColor="text1"/>
                <w:sz w:val="22"/>
                <w:szCs w:val="22"/>
                <w:lang w:val="el-GR"/>
              </w:rPr>
              <w:t>Δημιουργικότητα (</w:t>
            </w:r>
            <w:proofErr w:type="spellStart"/>
            <w:r w:rsidRPr="00D216B8">
              <w:rPr>
                <w:rFonts w:ascii="Calibri" w:hAnsi="Calibri"/>
                <w:color w:val="000000" w:themeColor="text1"/>
                <w:sz w:val="22"/>
                <w:szCs w:val="22"/>
                <w:lang w:val="el-GR"/>
              </w:rPr>
              <w:t>Creativity</w:t>
            </w:r>
            <w:proofErr w:type="spellEnd"/>
            <w:r w:rsidRPr="00D216B8">
              <w:rPr>
                <w:rFonts w:ascii="Calibri" w:hAnsi="Calibri"/>
                <w:color w:val="000000" w:themeColor="text1"/>
                <w:sz w:val="22"/>
                <w:szCs w:val="22"/>
                <w:lang w:val="el-GR"/>
              </w:rPr>
              <w:t>)</w:t>
            </w:r>
          </w:p>
          <w:p w14:paraId="6F17D260" w14:textId="77777777" w:rsidR="009B7D66" w:rsidRPr="00D216B8" w:rsidRDefault="009B7D66" w:rsidP="0080290F">
            <w:pPr>
              <w:spacing w:after="0"/>
              <w:ind w:left="282"/>
              <w:rPr>
                <w:rFonts w:ascii="Calibri" w:hAnsi="Calibri"/>
                <w:color w:val="000000" w:themeColor="text1"/>
                <w:sz w:val="22"/>
                <w:szCs w:val="22"/>
              </w:rPr>
            </w:pPr>
            <w:r w:rsidRPr="00D216B8">
              <w:rPr>
                <w:rFonts w:ascii="Calibri" w:hAnsi="Calibri"/>
                <w:color w:val="000000" w:themeColor="text1"/>
                <w:sz w:val="22"/>
                <w:szCs w:val="22"/>
                <w:lang w:val="el-GR"/>
              </w:rPr>
              <w:t>Επικοινωνία</w:t>
            </w:r>
            <w:r w:rsidRPr="00D216B8">
              <w:rPr>
                <w:rFonts w:ascii="Calibri" w:hAnsi="Calibri"/>
                <w:color w:val="000000" w:themeColor="text1"/>
                <w:sz w:val="22"/>
                <w:szCs w:val="22"/>
              </w:rPr>
              <w:t xml:space="preserve"> (Communication)</w:t>
            </w:r>
          </w:p>
          <w:p w14:paraId="4F43A77E" w14:textId="77777777" w:rsidR="009B7D66" w:rsidRPr="00D216B8" w:rsidRDefault="009B7D66" w:rsidP="0080290F">
            <w:pPr>
              <w:spacing w:after="0"/>
              <w:ind w:left="282"/>
              <w:rPr>
                <w:rFonts w:ascii="Calibri" w:hAnsi="Calibri"/>
                <w:color w:val="000000" w:themeColor="text1"/>
                <w:sz w:val="22"/>
                <w:szCs w:val="22"/>
              </w:rPr>
            </w:pPr>
            <w:r w:rsidRPr="00D216B8">
              <w:rPr>
                <w:rFonts w:ascii="Calibri" w:hAnsi="Calibri"/>
                <w:color w:val="000000" w:themeColor="text1"/>
                <w:sz w:val="22"/>
                <w:szCs w:val="22"/>
                <w:lang w:val="el-GR"/>
              </w:rPr>
              <w:t>Κριτική</w:t>
            </w:r>
            <w:r w:rsidRPr="00D216B8">
              <w:rPr>
                <w:rFonts w:ascii="Calibri" w:hAnsi="Calibri"/>
                <w:color w:val="000000" w:themeColor="text1"/>
                <w:sz w:val="22"/>
                <w:szCs w:val="22"/>
              </w:rPr>
              <w:t xml:space="preserve"> </w:t>
            </w:r>
            <w:r w:rsidRPr="00D216B8">
              <w:rPr>
                <w:rFonts w:ascii="Calibri" w:hAnsi="Calibri"/>
                <w:color w:val="000000" w:themeColor="text1"/>
                <w:sz w:val="22"/>
                <w:szCs w:val="22"/>
                <w:lang w:val="el-GR"/>
              </w:rPr>
              <w:t>σκέψη</w:t>
            </w:r>
            <w:r w:rsidRPr="00D216B8">
              <w:rPr>
                <w:rFonts w:ascii="Calibri" w:hAnsi="Calibri"/>
                <w:color w:val="000000" w:themeColor="text1"/>
                <w:sz w:val="22"/>
                <w:szCs w:val="22"/>
              </w:rPr>
              <w:t xml:space="preserve"> (Critical thinking)</w:t>
            </w:r>
          </w:p>
          <w:p w14:paraId="63186E03" w14:textId="7F8FEB52" w:rsidR="009B7D66" w:rsidRPr="00D216B8" w:rsidRDefault="009B7D66" w:rsidP="0080290F">
            <w:pPr>
              <w:spacing w:after="0"/>
              <w:ind w:left="282"/>
              <w:rPr>
                <w:rFonts w:ascii="Calibri" w:hAnsi="Calibri"/>
                <w:color w:val="000000" w:themeColor="text1"/>
                <w:sz w:val="22"/>
                <w:szCs w:val="22"/>
                <w:lang w:val="el-GR"/>
              </w:rPr>
            </w:pPr>
            <w:r w:rsidRPr="00D216B8">
              <w:rPr>
                <w:rFonts w:ascii="Calibri" w:hAnsi="Calibri"/>
                <w:color w:val="000000" w:themeColor="text1"/>
                <w:sz w:val="22"/>
                <w:szCs w:val="22"/>
                <w:lang w:val="el-GR"/>
              </w:rPr>
              <w:t>Συνεργασία (</w:t>
            </w:r>
            <w:proofErr w:type="spellStart"/>
            <w:r w:rsidRPr="00D216B8">
              <w:rPr>
                <w:rFonts w:ascii="Calibri" w:hAnsi="Calibri"/>
                <w:color w:val="000000" w:themeColor="text1"/>
                <w:sz w:val="22"/>
                <w:szCs w:val="22"/>
                <w:lang w:val="el-GR"/>
              </w:rPr>
              <w:t>Collaboration</w:t>
            </w:r>
            <w:proofErr w:type="spellEnd"/>
            <w:r w:rsidRPr="00D216B8">
              <w:rPr>
                <w:rFonts w:ascii="Calibri" w:hAnsi="Calibri"/>
                <w:color w:val="000000" w:themeColor="text1"/>
                <w:sz w:val="22"/>
                <w:szCs w:val="22"/>
                <w:lang w:val="el-GR"/>
              </w:rPr>
              <w:t>)</w:t>
            </w:r>
          </w:p>
          <w:p w14:paraId="49ADC25C" w14:textId="786B3559" w:rsidR="009B7D66" w:rsidRPr="00D216B8" w:rsidRDefault="009B7D66" w:rsidP="009B7D66">
            <w:pPr>
              <w:spacing w:after="0"/>
              <w:rPr>
                <w:rFonts w:ascii="Calibri" w:hAnsi="Calibri"/>
                <w:b/>
                <w:color w:val="000000" w:themeColor="text1"/>
                <w:sz w:val="22"/>
                <w:szCs w:val="22"/>
                <w:lang w:val="el-GR"/>
              </w:rPr>
            </w:pPr>
            <w:r w:rsidRPr="00D216B8">
              <w:rPr>
                <w:rFonts w:ascii="Calibri" w:hAnsi="Calibri"/>
                <w:b/>
                <w:color w:val="000000" w:themeColor="text1"/>
                <w:sz w:val="22"/>
                <w:szCs w:val="22"/>
                <w:lang w:val="el-GR"/>
              </w:rPr>
              <w:t>Δεξιότητες Ζωής</w:t>
            </w:r>
          </w:p>
          <w:p w14:paraId="6F6B2337" w14:textId="77777777" w:rsidR="002136D6" w:rsidRDefault="002136D6" w:rsidP="0080290F">
            <w:pPr>
              <w:spacing w:after="0"/>
              <w:ind w:left="282"/>
              <w:rPr>
                <w:rFonts w:ascii="Calibri" w:hAnsi="Calibri"/>
                <w:color w:val="000000" w:themeColor="text1"/>
                <w:sz w:val="22"/>
                <w:szCs w:val="22"/>
                <w:lang w:val="el-GR"/>
              </w:rPr>
            </w:pPr>
            <w:proofErr w:type="spellStart"/>
            <w:r>
              <w:rPr>
                <w:rFonts w:ascii="Calibri" w:hAnsi="Calibri"/>
                <w:color w:val="000000" w:themeColor="text1"/>
                <w:sz w:val="22"/>
                <w:szCs w:val="22"/>
                <w:lang w:val="el-GR"/>
              </w:rPr>
              <w:t>Ενσυναίσθηση</w:t>
            </w:r>
            <w:proofErr w:type="spellEnd"/>
            <w:r>
              <w:rPr>
                <w:rFonts w:ascii="Calibri" w:hAnsi="Calibri"/>
                <w:color w:val="000000" w:themeColor="text1"/>
                <w:sz w:val="22"/>
                <w:szCs w:val="22"/>
                <w:lang w:val="el-GR"/>
              </w:rPr>
              <w:t xml:space="preserve"> και ευαισθησία</w:t>
            </w:r>
          </w:p>
          <w:p w14:paraId="794BD34D" w14:textId="77777777" w:rsidR="002136D6" w:rsidRDefault="009B7D66" w:rsidP="0080290F">
            <w:pPr>
              <w:spacing w:after="0"/>
              <w:ind w:left="282"/>
              <w:rPr>
                <w:rFonts w:ascii="Calibri" w:hAnsi="Calibri"/>
                <w:color w:val="000000" w:themeColor="text1"/>
                <w:sz w:val="22"/>
                <w:szCs w:val="22"/>
                <w:lang w:val="el-GR"/>
              </w:rPr>
            </w:pPr>
            <w:r w:rsidRPr="00D216B8">
              <w:rPr>
                <w:rFonts w:ascii="Calibri" w:hAnsi="Calibri"/>
                <w:color w:val="000000" w:themeColor="text1"/>
                <w:sz w:val="22"/>
                <w:szCs w:val="22"/>
                <w:lang w:val="el-GR"/>
              </w:rPr>
              <w:t>Κοινωνικές Δεξιότητες</w:t>
            </w:r>
          </w:p>
          <w:p w14:paraId="46DAD411" w14:textId="16DB7915" w:rsidR="002136D6" w:rsidRDefault="009B7D66" w:rsidP="0080290F">
            <w:pPr>
              <w:spacing w:after="0"/>
              <w:ind w:left="282"/>
              <w:rPr>
                <w:rFonts w:ascii="Calibri" w:hAnsi="Calibri"/>
                <w:color w:val="000000" w:themeColor="text1"/>
                <w:sz w:val="22"/>
                <w:szCs w:val="22"/>
                <w:lang w:val="el-GR"/>
              </w:rPr>
            </w:pPr>
            <w:r w:rsidRPr="00D216B8">
              <w:rPr>
                <w:rFonts w:ascii="Calibri" w:hAnsi="Calibri"/>
                <w:color w:val="000000" w:themeColor="text1"/>
                <w:sz w:val="22"/>
                <w:szCs w:val="22"/>
                <w:lang w:val="el-GR"/>
              </w:rPr>
              <w:t>Προσαρμο</w:t>
            </w:r>
            <w:r w:rsidR="002136D6">
              <w:rPr>
                <w:rFonts w:ascii="Calibri" w:hAnsi="Calibri"/>
                <w:color w:val="000000" w:themeColor="text1"/>
                <w:sz w:val="22"/>
                <w:szCs w:val="22"/>
                <w:lang w:val="el-GR"/>
              </w:rPr>
              <w:t>σ</w:t>
            </w:r>
            <w:r w:rsidRPr="00D216B8">
              <w:rPr>
                <w:rFonts w:ascii="Calibri" w:hAnsi="Calibri"/>
                <w:color w:val="000000" w:themeColor="text1"/>
                <w:sz w:val="22"/>
                <w:szCs w:val="22"/>
                <w:lang w:val="el-GR"/>
              </w:rPr>
              <w:t>τικότητα</w:t>
            </w:r>
          </w:p>
          <w:p w14:paraId="43EA974F" w14:textId="540675A1" w:rsidR="009B7D66" w:rsidRPr="00D216B8" w:rsidRDefault="009B7D66" w:rsidP="0080290F">
            <w:pPr>
              <w:spacing w:after="0"/>
              <w:ind w:left="282"/>
              <w:rPr>
                <w:rFonts w:ascii="Calibri" w:hAnsi="Calibri"/>
                <w:color w:val="000000" w:themeColor="text1"/>
                <w:sz w:val="22"/>
                <w:szCs w:val="22"/>
                <w:lang w:val="el-GR"/>
              </w:rPr>
            </w:pPr>
            <w:r w:rsidRPr="00D216B8">
              <w:rPr>
                <w:rFonts w:ascii="Calibri" w:hAnsi="Calibri"/>
                <w:color w:val="000000" w:themeColor="text1"/>
                <w:sz w:val="22"/>
                <w:szCs w:val="22"/>
                <w:lang w:val="el-GR"/>
              </w:rPr>
              <w:t>Πρωτοβουλία</w:t>
            </w:r>
          </w:p>
          <w:p w14:paraId="73BE121D" w14:textId="2C62C5D4" w:rsidR="009B7D66" w:rsidRPr="00D216B8" w:rsidRDefault="009B7D66" w:rsidP="009B7D66">
            <w:pPr>
              <w:spacing w:after="0"/>
              <w:rPr>
                <w:rFonts w:ascii="Calibri" w:hAnsi="Calibri"/>
                <w:b/>
                <w:color w:val="000000" w:themeColor="text1"/>
                <w:sz w:val="22"/>
                <w:szCs w:val="22"/>
                <w:lang w:val="el-GR"/>
              </w:rPr>
            </w:pPr>
            <w:r w:rsidRPr="00D216B8">
              <w:rPr>
                <w:rFonts w:ascii="Calibri" w:hAnsi="Calibri"/>
                <w:b/>
                <w:color w:val="000000" w:themeColor="text1"/>
                <w:sz w:val="22"/>
                <w:szCs w:val="22"/>
              </w:rPr>
              <w:t>MIT</w:t>
            </w:r>
            <w:r w:rsidR="00D216B8" w:rsidRPr="00D216B8">
              <w:rPr>
                <w:rFonts w:ascii="Calibri" w:hAnsi="Calibri"/>
                <w:b/>
                <w:color w:val="000000" w:themeColor="text1"/>
                <w:sz w:val="22"/>
                <w:szCs w:val="22"/>
                <w:lang w:val="el-GR"/>
              </w:rPr>
              <w:t>:Δεξιότητες της τεχνολογίας και της επιστήμης</w:t>
            </w:r>
          </w:p>
          <w:p w14:paraId="66AC3AB4" w14:textId="77777777" w:rsidR="00D216B8" w:rsidRPr="00D216B8" w:rsidRDefault="00D216B8" w:rsidP="0080290F">
            <w:pPr>
              <w:autoSpaceDE w:val="0"/>
              <w:autoSpaceDN w:val="0"/>
              <w:adjustRightInd w:val="0"/>
              <w:spacing w:after="0" w:line="240" w:lineRule="auto"/>
              <w:ind w:left="282"/>
              <w:rPr>
                <w:rFonts w:ascii="Calibri" w:hAnsi="Calibri" w:cs="Calibri"/>
                <w:iCs/>
                <w:color w:val="000000" w:themeColor="text1"/>
                <w:sz w:val="22"/>
                <w:szCs w:val="22"/>
                <w:lang w:val="el-GR"/>
              </w:rPr>
            </w:pPr>
            <w:r w:rsidRPr="00D216B8">
              <w:rPr>
                <w:rFonts w:ascii="Calibri" w:hAnsi="Calibri" w:cs="Calibri"/>
                <w:iCs/>
                <w:color w:val="000000" w:themeColor="text1"/>
                <w:sz w:val="22"/>
                <w:szCs w:val="22"/>
                <w:lang w:val="el-GR"/>
              </w:rPr>
              <w:t xml:space="preserve">Πληροφορικός </w:t>
            </w:r>
            <w:proofErr w:type="spellStart"/>
            <w:r w:rsidRPr="00D216B8">
              <w:rPr>
                <w:rFonts w:ascii="Calibri" w:hAnsi="Calibri" w:cs="Calibri"/>
                <w:iCs/>
                <w:color w:val="000000" w:themeColor="text1"/>
                <w:sz w:val="22"/>
                <w:szCs w:val="22"/>
                <w:lang w:val="el-GR"/>
              </w:rPr>
              <w:t>γραμματισμός</w:t>
            </w:r>
            <w:proofErr w:type="spellEnd"/>
            <w:r w:rsidRPr="00D216B8">
              <w:rPr>
                <w:rFonts w:ascii="Calibri" w:hAnsi="Calibri" w:cs="Calibri"/>
                <w:iCs/>
                <w:color w:val="000000" w:themeColor="text1"/>
                <w:sz w:val="22"/>
                <w:szCs w:val="22"/>
                <w:lang w:val="el-GR"/>
              </w:rPr>
              <w:t xml:space="preserve"> (ICT </w:t>
            </w:r>
            <w:proofErr w:type="spellStart"/>
            <w:r w:rsidRPr="00D216B8">
              <w:rPr>
                <w:rFonts w:ascii="Calibri" w:hAnsi="Calibri" w:cs="Calibri"/>
                <w:iCs/>
                <w:color w:val="000000" w:themeColor="text1"/>
                <w:sz w:val="22"/>
                <w:szCs w:val="22"/>
                <w:lang w:val="el-GR"/>
              </w:rPr>
              <w:t>literacy</w:t>
            </w:r>
            <w:proofErr w:type="spellEnd"/>
            <w:r w:rsidRPr="00D216B8">
              <w:rPr>
                <w:rFonts w:ascii="Calibri" w:hAnsi="Calibri" w:cs="Calibri"/>
                <w:iCs/>
                <w:color w:val="000000" w:themeColor="text1"/>
                <w:sz w:val="22"/>
                <w:szCs w:val="22"/>
                <w:lang w:val="el-GR"/>
              </w:rPr>
              <w:t>)</w:t>
            </w:r>
          </w:p>
          <w:p w14:paraId="644C0DFC" w14:textId="7854F509" w:rsidR="00D216B8" w:rsidRPr="00D216B8" w:rsidRDefault="00D216B8" w:rsidP="0080290F">
            <w:pPr>
              <w:spacing w:after="0"/>
              <w:ind w:left="282"/>
              <w:rPr>
                <w:rFonts w:ascii="Calibri" w:hAnsi="Calibri" w:cs="Calibri"/>
                <w:iCs/>
                <w:color w:val="000000" w:themeColor="text1"/>
                <w:sz w:val="22"/>
                <w:szCs w:val="22"/>
                <w:lang w:val="el-GR"/>
              </w:rPr>
            </w:pPr>
            <w:r w:rsidRPr="00D216B8">
              <w:rPr>
                <w:rFonts w:ascii="Calibri" w:hAnsi="Calibri" w:cs="Calibri"/>
                <w:iCs/>
                <w:color w:val="000000" w:themeColor="text1"/>
                <w:sz w:val="22"/>
                <w:szCs w:val="22"/>
                <w:lang w:val="el-GR"/>
              </w:rPr>
              <w:t xml:space="preserve">Ψηφιακός </w:t>
            </w:r>
            <w:proofErr w:type="spellStart"/>
            <w:r w:rsidRPr="00D216B8">
              <w:rPr>
                <w:rFonts w:ascii="Calibri" w:hAnsi="Calibri" w:cs="Calibri"/>
                <w:iCs/>
                <w:color w:val="000000" w:themeColor="text1"/>
                <w:sz w:val="22"/>
                <w:szCs w:val="22"/>
                <w:lang w:val="el-GR"/>
              </w:rPr>
              <w:t>γραμματισμός</w:t>
            </w:r>
            <w:proofErr w:type="spellEnd"/>
            <w:r w:rsidRPr="00D216B8">
              <w:rPr>
                <w:rFonts w:ascii="Calibri" w:hAnsi="Calibri" w:cs="Calibri"/>
                <w:iCs/>
                <w:color w:val="000000" w:themeColor="text1"/>
                <w:sz w:val="22"/>
                <w:szCs w:val="22"/>
                <w:lang w:val="el-GR"/>
              </w:rPr>
              <w:t xml:space="preserve"> (</w:t>
            </w:r>
            <w:proofErr w:type="spellStart"/>
            <w:r w:rsidRPr="00D216B8">
              <w:rPr>
                <w:rFonts w:ascii="Calibri" w:hAnsi="Calibri" w:cs="Calibri"/>
                <w:iCs/>
                <w:color w:val="000000" w:themeColor="text1"/>
                <w:sz w:val="22"/>
                <w:szCs w:val="22"/>
                <w:lang w:val="el-GR"/>
              </w:rPr>
              <w:t>digital</w:t>
            </w:r>
            <w:proofErr w:type="spellEnd"/>
            <w:r w:rsidRPr="00D216B8">
              <w:rPr>
                <w:rFonts w:ascii="Calibri" w:hAnsi="Calibri" w:cs="Calibri"/>
                <w:iCs/>
                <w:color w:val="000000" w:themeColor="text1"/>
                <w:sz w:val="22"/>
                <w:szCs w:val="22"/>
                <w:lang w:val="el-GR"/>
              </w:rPr>
              <w:t xml:space="preserve"> </w:t>
            </w:r>
            <w:proofErr w:type="spellStart"/>
            <w:r w:rsidRPr="00D216B8">
              <w:rPr>
                <w:rFonts w:ascii="Calibri" w:hAnsi="Calibri" w:cs="Calibri"/>
                <w:iCs/>
                <w:color w:val="000000" w:themeColor="text1"/>
                <w:sz w:val="22"/>
                <w:szCs w:val="22"/>
                <w:lang w:val="el-GR"/>
              </w:rPr>
              <w:t>literacy</w:t>
            </w:r>
            <w:proofErr w:type="spellEnd"/>
            <w:r w:rsidRPr="00D216B8">
              <w:rPr>
                <w:rFonts w:ascii="Calibri" w:hAnsi="Calibri" w:cs="Calibri"/>
                <w:iCs/>
                <w:color w:val="000000" w:themeColor="text1"/>
                <w:sz w:val="22"/>
                <w:szCs w:val="22"/>
                <w:lang w:val="el-GR"/>
              </w:rPr>
              <w:t>)</w:t>
            </w:r>
          </w:p>
          <w:p w14:paraId="03415FFB" w14:textId="77777777" w:rsidR="00D216B8" w:rsidRPr="00D216B8" w:rsidRDefault="00D216B8" w:rsidP="00D216B8">
            <w:pPr>
              <w:autoSpaceDE w:val="0"/>
              <w:autoSpaceDN w:val="0"/>
              <w:adjustRightInd w:val="0"/>
              <w:spacing w:after="0" w:line="240" w:lineRule="auto"/>
              <w:rPr>
                <w:rFonts w:ascii="Calibri" w:eastAsia="Calibri-Bold" w:hAnsi="Calibri" w:cs="Calibri-Bold"/>
                <w:b/>
                <w:bCs/>
                <w:iCs/>
                <w:color w:val="000000" w:themeColor="text1"/>
                <w:sz w:val="22"/>
                <w:szCs w:val="22"/>
                <w:lang w:val="el-GR"/>
              </w:rPr>
            </w:pPr>
            <w:r w:rsidRPr="00D216B8">
              <w:rPr>
                <w:rFonts w:ascii="Calibri" w:eastAsia="Calibri-Bold" w:hAnsi="Calibri" w:cs="Calibri-Bold"/>
                <w:b/>
                <w:bCs/>
                <w:iCs/>
                <w:color w:val="000000" w:themeColor="text1"/>
                <w:sz w:val="22"/>
                <w:szCs w:val="22"/>
                <w:lang w:val="el-GR"/>
              </w:rPr>
              <w:t>Δεξιότητες του Νου</w:t>
            </w:r>
          </w:p>
          <w:p w14:paraId="7E0BE32B" w14:textId="77777777" w:rsidR="00D216B8" w:rsidRPr="00D216B8" w:rsidRDefault="00D216B8" w:rsidP="0080290F">
            <w:pPr>
              <w:autoSpaceDE w:val="0"/>
              <w:autoSpaceDN w:val="0"/>
              <w:adjustRightInd w:val="0"/>
              <w:spacing w:after="0" w:line="240" w:lineRule="auto"/>
              <w:ind w:left="282"/>
              <w:rPr>
                <w:rFonts w:ascii="Calibri" w:eastAsia="Calibri-Bold" w:hAnsi="Calibri" w:cs="Calibri"/>
                <w:iCs/>
                <w:color w:val="000000" w:themeColor="text1"/>
                <w:sz w:val="22"/>
                <w:szCs w:val="22"/>
                <w:lang w:val="el-GR"/>
              </w:rPr>
            </w:pPr>
            <w:r w:rsidRPr="00D216B8">
              <w:rPr>
                <w:rFonts w:ascii="Calibri" w:eastAsia="Calibri-Bold" w:hAnsi="Calibri" w:cs="Calibri"/>
                <w:iCs/>
                <w:color w:val="000000" w:themeColor="text1"/>
                <w:sz w:val="22"/>
                <w:szCs w:val="22"/>
                <w:lang w:val="el-GR"/>
              </w:rPr>
              <w:t>Στρατηγική σκέψη</w:t>
            </w:r>
          </w:p>
          <w:p w14:paraId="6E495ED1" w14:textId="2916D14D" w:rsidR="00D216B8" w:rsidRPr="00D216B8" w:rsidRDefault="00D216B8" w:rsidP="0080290F">
            <w:pPr>
              <w:spacing w:after="0"/>
              <w:ind w:left="282"/>
              <w:rPr>
                <w:rFonts w:ascii="Calibri" w:eastAsia="Calibri-Bold" w:hAnsi="Calibri" w:cs="Calibri"/>
                <w:iCs/>
                <w:color w:val="000000" w:themeColor="text1"/>
                <w:sz w:val="22"/>
                <w:szCs w:val="22"/>
                <w:lang w:val="el-GR"/>
              </w:rPr>
            </w:pPr>
            <w:r w:rsidRPr="00D216B8">
              <w:rPr>
                <w:rFonts w:ascii="Calibri" w:eastAsia="Calibri-Bold" w:hAnsi="Calibri" w:cs="Calibri"/>
                <w:iCs/>
                <w:color w:val="000000" w:themeColor="text1"/>
                <w:sz w:val="22"/>
                <w:szCs w:val="22"/>
                <w:lang w:val="el-GR"/>
              </w:rPr>
              <w:t>Μελέτη περιπτώσεων (</w:t>
            </w:r>
            <w:proofErr w:type="spellStart"/>
            <w:r w:rsidRPr="00D216B8">
              <w:rPr>
                <w:rFonts w:ascii="Calibri" w:eastAsia="Calibri-Bold" w:hAnsi="Calibri" w:cs="Calibri"/>
                <w:iCs/>
                <w:color w:val="000000" w:themeColor="text1"/>
                <w:sz w:val="22"/>
                <w:szCs w:val="22"/>
                <w:lang w:val="el-GR"/>
              </w:rPr>
              <w:t>case</w:t>
            </w:r>
            <w:proofErr w:type="spellEnd"/>
            <w:r w:rsidRPr="00D216B8">
              <w:rPr>
                <w:rFonts w:ascii="Calibri" w:eastAsia="Calibri-Bold" w:hAnsi="Calibri" w:cs="Calibri"/>
                <w:iCs/>
                <w:color w:val="000000" w:themeColor="text1"/>
                <w:sz w:val="22"/>
                <w:szCs w:val="22"/>
                <w:lang w:val="el-GR"/>
              </w:rPr>
              <w:t xml:space="preserve"> </w:t>
            </w:r>
            <w:proofErr w:type="spellStart"/>
            <w:r w:rsidRPr="00D216B8">
              <w:rPr>
                <w:rFonts w:ascii="Calibri" w:eastAsia="Calibri-Bold" w:hAnsi="Calibri" w:cs="Calibri"/>
                <w:iCs/>
                <w:color w:val="000000" w:themeColor="text1"/>
                <w:sz w:val="22"/>
                <w:szCs w:val="22"/>
                <w:lang w:val="el-GR"/>
              </w:rPr>
              <w:t>studies</w:t>
            </w:r>
            <w:proofErr w:type="spellEnd"/>
            <w:r w:rsidRPr="00D216B8">
              <w:rPr>
                <w:rFonts w:ascii="Calibri" w:eastAsia="Calibri-Bold" w:hAnsi="Calibri" w:cs="Calibri"/>
                <w:iCs/>
                <w:color w:val="000000" w:themeColor="text1"/>
                <w:sz w:val="22"/>
                <w:szCs w:val="22"/>
                <w:lang w:val="el-GR"/>
              </w:rPr>
              <w:t>)</w:t>
            </w:r>
          </w:p>
          <w:p w14:paraId="24AEF353" w14:textId="77777777" w:rsidR="00D216B8" w:rsidRPr="00D216B8" w:rsidRDefault="00D216B8" w:rsidP="00D216B8">
            <w:pPr>
              <w:spacing w:after="0"/>
              <w:rPr>
                <w:rFonts w:ascii="Calibri" w:hAnsi="Calibri"/>
                <w:sz w:val="22"/>
                <w:szCs w:val="22"/>
                <w:lang w:val="el-GR"/>
              </w:rPr>
            </w:pPr>
          </w:p>
          <w:p w14:paraId="555D35E0" w14:textId="2B020CA5" w:rsidR="00A03075" w:rsidRPr="00DA2A6A" w:rsidRDefault="00A4318E" w:rsidP="00DA2A6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lastRenderedPageBreak/>
              <w:t>Δραστηριότητες</w:t>
            </w:r>
            <w:r w:rsidR="002B3238" w:rsidRPr="00DA2A6A">
              <w:rPr>
                <w:rFonts w:ascii="Calibri" w:hAnsi="Calibri" w:cs="Times New Roman"/>
                <w:b/>
                <w:sz w:val="22"/>
                <w:szCs w:val="22"/>
                <w:lang w:val="el-GR"/>
              </w:rPr>
              <w:t xml:space="preserve"> </w:t>
            </w:r>
          </w:p>
          <w:p w14:paraId="42F4E51D" w14:textId="77777777" w:rsidR="00F539DF" w:rsidRDefault="00F539DF" w:rsidP="00F539DF">
            <w:pPr>
              <w:pStyle w:val="10"/>
              <w:spacing w:after="0"/>
              <w:jc w:val="both"/>
              <w:rPr>
                <w:b/>
                <w:color w:val="000000"/>
                <w:sz w:val="22"/>
                <w:szCs w:val="22"/>
              </w:rPr>
            </w:pPr>
            <w:r>
              <w:rPr>
                <w:b/>
                <w:color w:val="000000"/>
                <w:sz w:val="22"/>
                <w:szCs w:val="22"/>
              </w:rPr>
              <w:t>1ο εργαστήριο: Προετοιμασία ομαδικής συνεδρίας</w:t>
            </w:r>
          </w:p>
          <w:p w14:paraId="48067103" w14:textId="77777777" w:rsidR="00F539DF" w:rsidRDefault="00F539DF" w:rsidP="00F539DF">
            <w:pPr>
              <w:pStyle w:val="10"/>
              <w:spacing w:after="0"/>
              <w:jc w:val="both"/>
              <w:rPr>
                <w:b/>
                <w:color w:val="000000"/>
                <w:sz w:val="22"/>
                <w:szCs w:val="22"/>
              </w:rPr>
            </w:pPr>
            <w:r>
              <w:rPr>
                <w:b/>
                <w:color w:val="000000"/>
                <w:sz w:val="22"/>
                <w:szCs w:val="22"/>
              </w:rPr>
              <w:t>(χρονική διάρκεια - 1 ώρα)</w:t>
            </w:r>
          </w:p>
          <w:p w14:paraId="3A2A5403" w14:textId="77777777" w:rsidR="00F539DF" w:rsidRDefault="00F539DF" w:rsidP="00F539DF">
            <w:pPr>
              <w:pStyle w:val="10"/>
              <w:spacing w:after="0"/>
              <w:jc w:val="both"/>
              <w:rPr>
                <w:color w:val="000000"/>
                <w:sz w:val="22"/>
                <w:szCs w:val="22"/>
              </w:rPr>
            </w:pPr>
            <w:r>
              <w:rPr>
                <w:color w:val="000000"/>
                <w:sz w:val="22"/>
                <w:szCs w:val="22"/>
              </w:rPr>
              <w:t>Προκειμένου να προγραμματιστεί μια ομαδική συνεδρία:</w:t>
            </w:r>
          </w:p>
          <w:p w14:paraId="04E5BB5A" w14:textId="77777777" w:rsidR="00F539DF" w:rsidRDefault="00F539DF" w:rsidP="00F539DF">
            <w:pPr>
              <w:pStyle w:val="10"/>
              <w:numPr>
                <w:ilvl w:val="0"/>
                <w:numId w:val="8"/>
              </w:numPr>
              <w:spacing w:after="0"/>
              <w:jc w:val="both"/>
              <w:rPr>
                <w:color w:val="000000"/>
                <w:sz w:val="22"/>
                <w:szCs w:val="22"/>
              </w:rPr>
            </w:pPr>
            <w:r>
              <w:rPr>
                <w:b/>
                <w:color w:val="000000"/>
                <w:sz w:val="22"/>
                <w:szCs w:val="22"/>
              </w:rPr>
              <w:t>Επιλογή θεμάτων:</w:t>
            </w:r>
            <w:r>
              <w:rPr>
                <w:color w:val="000000"/>
                <w:sz w:val="22"/>
                <w:szCs w:val="22"/>
              </w:rPr>
              <w:t xml:space="preserve"> Ο υπεύθυνος καθηγητής συζητάει με τους μαθητές σχετικά με τις προτιμήσεις πεδίων ενδιαφέροντος κατά προτεραιότητα και επιλέγουν δύο θέματα για τα οποία επιθυμούν να ενημερωθούν.</w:t>
            </w:r>
          </w:p>
          <w:p w14:paraId="7C513160" w14:textId="77777777" w:rsidR="00F539DF" w:rsidRDefault="00F539DF" w:rsidP="00F539DF">
            <w:pPr>
              <w:pStyle w:val="10"/>
              <w:numPr>
                <w:ilvl w:val="0"/>
                <w:numId w:val="8"/>
              </w:numPr>
              <w:spacing w:after="0"/>
              <w:jc w:val="both"/>
              <w:rPr>
                <w:color w:val="000000"/>
                <w:sz w:val="22"/>
                <w:szCs w:val="22"/>
              </w:rPr>
            </w:pPr>
            <w:r>
              <w:rPr>
                <w:b/>
                <w:color w:val="000000"/>
                <w:sz w:val="22"/>
                <w:szCs w:val="22"/>
              </w:rPr>
              <w:t>Δημιουργία προσκλήσεων:</w:t>
            </w:r>
            <w:r>
              <w:rPr>
                <w:color w:val="000000"/>
                <w:sz w:val="22"/>
                <w:szCs w:val="22"/>
              </w:rPr>
              <w:t xml:space="preserve"> Σύμφωνα με τα δύο αυτά θέματα, ο καθηγητής και οι μαθητές αναζητούν τους κατάλληλους μέντορες από το κάθε πεδίο και ο καθηγητής δημιουργεί και αποστέλλει τα δύο σχετικά αιτήματα (προσκλήσεις) μέσα από την πλατφόρμα, όπου αναφέρεται το θέμα της συνεδρίας, η διάρκεια, η ημερομηνία και η ώρα, το όνομα του σχολείου και η τάξη που ενδιαφέρεται για τη συνεδρία.</w:t>
            </w:r>
          </w:p>
          <w:p w14:paraId="51E02D3B" w14:textId="77777777" w:rsidR="00F539DF" w:rsidRDefault="00F539DF" w:rsidP="00F539DF">
            <w:pPr>
              <w:pStyle w:val="10"/>
              <w:numPr>
                <w:ilvl w:val="0"/>
                <w:numId w:val="8"/>
              </w:numPr>
              <w:spacing w:after="0"/>
              <w:jc w:val="both"/>
              <w:rPr>
                <w:b/>
                <w:color w:val="000000"/>
                <w:sz w:val="22"/>
                <w:szCs w:val="22"/>
              </w:rPr>
            </w:pPr>
            <w:r>
              <w:rPr>
                <w:b/>
                <w:color w:val="000000"/>
                <w:sz w:val="22"/>
                <w:szCs w:val="22"/>
              </w:rPr>
              <w:t>Δημιουργία ατζέντας της ομαδικής συνεδρίας:</w:t>
            </w:r>
            <w:r>
              <w:rPr>
                <w:color w:val="000000"/>
                <w:sz w:val="22"/>
                <w:szCs w:val="22"/>
              </w:rPr>
              <w:t xml:space="preserve"> οι μαθητές, μέσω του υπεύθυνου καθηγητή δημιουργούν από πριν την ατζέντα της ομαδικής συνεδρίας θέτοντας τις ερωτήσεις τους με βάση τα ενδιαφέροντα τους καθώς και τι ακριβώς επιθυμούν να συζητήσουν με το μέντορα. Ο υπεύθυνος εκπαιδευτικός συλλέγει τις ερωτήσεις και με την αποδοχή του αιτήματος από το μέντορα τις καταγράφει στην πλατφόρμα.</w:t>
            </w:r>
          </w:p>
          <w:p w14:paraId="06D4389B" w14:textId="77777777" w:rsidR="00F539DF" w:rsidRDefault="00F539DF" w:rsidP="00F539DF">
            <w:pPr>
              <w:pStyle w:val="10"/>
              <w:spacing w:after="0"/>
              <w:jc w:val="both"/>
              <w:rPr>
                <w:color w:val="000000"/>
                <w:sz w:val="22"/>
                <w:szCs w:val="22"/>
              </w:rPr>
            </w:pPr>
          </w:p>
          <w:p w14:paraId="168C4E2E" w14:textId="77777777" w:rsidR="00F539DF" w:rsidRDefault="00F539DF" w:rsidP="00F539DF">
            <w:pPr>
              <w:pStyle w:val="10"/>
              <w:spacing w:after="0"/>
              <w:jc w:val="both"/>
              <w:rPr>
                <w:color w:val="000000"/>
                <w:sz w:val="22"/>
                <w:szCs w:val="22"/>
              </w:rPr>
            </w:pPr>
            <w:r>
              <w:rPr>
                <w:b/>
                <w:color w:val="000000"/>
                <w:sz w:val="22"/>
                <w:szCs w:val="22"/>
              </w:rPr>
              <w:t>2ο εργαστήριο: Ομαδικές Συνεδρίες στην τάξη</w:t>
            </w:r>
          </w:p>
          <w:p w14:paraId="1F9FF336" w14:textId="77777777" w:rsidR="00F539DF" w:rsidRDefault="00F539DF" w:rsidP="00F539DF">
            <w:pPr>
              <w:pStyle w:val="10"/>
              <w:spacing w:after="0"/>
              <w:jc w:val="both"/>
              <w:rPr>
                <w:b/>
                <w:color w:val="000000"/>
                <w:sz w:val="22"/>
                <w:szCs w:val="22"/>
              </w:rPr>
            </w:pPr>
            <w:r>
              <w:rPr>
                <w:b/>
                <w:color w:val="000000"/>
                <w:sz w:val="22"/>
                <w:szCs w:val="22"/>
              </w:rPr>
              <w:t xml:space="preserve">(χρονική διάρκεια - 1 ώρα: 20’ η κάθε συνεδρία και 10’ η διαδικασία αξιολόγησης της κάθε συνεδρίας) </w:t>
            </w:r>
          </w:p>
          <w:p w14:paraId="56421072" w14:textId="77777777" w:rsidR="00F539DF" w:rsidRDefault="00F539DF" w:rsidP="00F539DF">
            <w:pPr>
              <w:pStyle w:val="10"/>
              <w:spacing w:after="0"/>
              <w:jc w:val="both"/>
              <w:rPr>
                <w:color w:val="000000"/>
                <w:sz w:val="22"/>
                <w:szCs w:val="22"/>
              </w:rPr>
            </w:pPr>
            <w:r>
              <w:rPr>
                <w:color w:val="000000"/>
                <w:sz w:val="22"/>
                <w:szCs w:val="22"/>
              </w:rPr>
              <w:t>Πραγματοποίηση των δύο προγραμματισμένων ομαδικών συνεδριών μέσω τηλεδιάσκεψης.</w:t>
            </w:r>
          </w:p>
          <w:p w14:paraId="3F7DB73C" w14:textId="77777777" w:rsidR="00F539DF" w:rsidRDefault="00F539DF" w:rsidP="00F539DF">
            <w:pPr>
              <w:pStyle w:val="10"/>
              <w:spacing w:after="0"/>
              <w:jc w:val="both"/>
              <w:rPr>
                <w:color w:val="000000"/>
                <w:sz w:val="22"/>
                <w:szCs w:val="22"/>
              </w:rPr>
            </w:pPr>
            <w:r>
              <w:rPr>
                <w:color w:val="000000"/>
                <w:sz w:val="22"/>
                <w:szCs w:val="22"/>
              </w:rPr>
              <w:t>Προτεινόμενη δομή μιας ομαδικής συνεδρίας:</w:t>
            </w:r>
          </w:p>
          <w:p w14:paraId="54EB601F" w14:textId="77777777" w:rsidR="00F539DF" w:rsidRDefault="00F539DF" w:rsidP="00F539DF">
            <w:pPr>
              <w:pStyle w:val="10"/>
              <w:spacing w:after="0"/>
              <w:ind w:left="1820" w:hanging="360"/>
              <w:jc w:val="both"/>
              <w:rPr>
                <w:color w:val="000000"/>
                <w:sz w:val="22"/>
                <w:szCs w:val="22"/>
              </w:rPr>
            </w:pPr>
            <w:r>
              <w:rPr>
                <w:color w:val="000000"/>
                <w:sz w:val="22"/>
                <w:szCs w:val="22"/>
              </w:rPr>
              <w:t>1.</w:t>
            </w:r>
            <w:r>
              <w:rPr>
                <w:color w:val="000000"/>
                <w:sz w:val="22"/>
                <w:szCs w:val="22"/>
              </w:rPr>
              <w:tab/>
              <w:t>5’ παρουσίαση μέντορα (ιστορία σταδιοδρομίας, εργασία, καθημερινότητα)</w:t>
            </w:r>
          </w:p>
          <w:p w14:paraId="64D3719B" w14:textId="77777777" w:rsidR="00F539DF" w:rsidRDefault="00F539DF" w:rsidP="00F539DF">
            <w:pPr>
              <w:pStyle w:val="10"/>
              <w:spacing w:after="0"/>
              <w:ind w:left="1800" w:hanging="360"/>
              <w:jc w:val="both"/>
              <w:rPr>
                <w:color w:val="000000"/>
                <w:sz w:val="22"/>
                <w:szCs w:val="22"/>
              </w:rPr>
            </w:pPr>
            <w:r>
              <w:rPr>
                <w:color w:val="000000"/>
                <w:sz w:val="22"/>
                <w:szCs w:val="22"/>
              </w:rPr>
              <w:t>2.</w:t>
            </w:r>
            <w:r>
              <w:rPr>
                <w:color w:val="000000"/>
                <w:sz w:val="22"/>
                <w:szCs w:val="22"/>
              </w:rPr>
              <w:tab/>
              <w:t>10’ ο μέντορας απαντάει στις ερωτήσεις που του έχουν ήδη τεθεί</w:t>
            </w:r>
          </w:p>
          <w:p w14:paraId="1EBA3A2D" w14:textId="77777777" w:rsidR="00F539DF" w:rsidRDefault="00F539DF" w:rsidP="00F539DF">
            <w:pPr>
              <w:pStyle w:val="10"/>
              <w:spacing w:after="0"/>
              <w:ind w:left="1800" w:hanging="360"/>
              <w:jc w:val="both"/>
              <w:rPr>
                <w:color w:val="000000"/>
                <w:sz w:val="22"/>
                <w:szCs w:val="22"/>
              </w:rPr>
            </w:pPr>
            <w:r>
              <w:rPr>
                <w:color w:val="000000"/>
                <w:sz w:val="22"/>
                <w:szCs w:val="22"/>
              </w:rPr>
              <w:t>3.    5΄ ανοιχτή συζήτηση</w:t>
            </w:r>
          </w:p>
          <w:p w14:paraId="69569548" w14:textId="77777777" w:rsidR="00F539DF" w:rsidRDefault="00F539DF" w:rsidP="00F539DF">
            <w:pPr>
              <w:pStyle w:val="10"/>
              <w:spacing w:after="0"/>
              <w:jc w:val="both"/>
              <w:rPr>
                <w:color w:val="000000"/>
                <w:sz w:val="22"/>
                <w:szCs w:val="22"/>
              </w:rPr>
            </w:pPr>
            <w:r>
              <w:rPr>
                <w:color w:val="000000"/>
                <w:sz w:val="22"/>
                <w:szCs w:val="22"/>
              </w:rPr>
              <w:t>Μετά το πέρας της ομαδικής συνεδρίας, ο υπεύθυνος καθηγητής διανέμει στους μαθητές φόρμα αξιολόγησης σχετικά με τη συνεδρία, την οποία οι μαθητές συμπληρώνουν ανώνυμα.</w:t>
            </w:r>
          </w:p>
          <w:p w14:paraId="41983511" w14:textId="77777777" w:rsidR="00F539DF" w:rsidRDefault="00F539DF" w:rsidP="00F539DF">
            <w:pPr>
              <w:pStyle w:val="10"/>
              <w:spacing w:after="0"/>
              <w:jc w:val="both"/>
              <w:rPr>
                <w:b/>
                <w:color w:val="000000"/>
                <w:sz w:val="22"/>
                <w:szCs w:val="22"/>
              </w:rPr>
            </w:pPr>
          </w:p>
          <w:p w14:paraId="0738A5F8" w14:textId="77777777" w:rsidR="00F539DF" w:rsidRDefault="00F539DF" w:rsidP="00F539DF">
            <w:pPr>
              <w:pStyle w:val="10"/>
              <w:spacing w:after="0"/>
              <w:jc w:val="both"/>
              <w:rPr>
                <w:b/>
                <w:color w:val="000000"/>
                <w:sz w:val="22"/>
                <w:szCs w:val="22"/>
              </w:rPr>
            </w:pPr>
            <w:r>
              <w:rPr>
                <w:b/>
                <w:color w:val="000000"/>
                <w:sz w:val="22"/>
                <w:szCs w:val="22"/>
              </w:rPr>
              <w:t>3ο εργαστήριο: Ασύγχρονες ερωτήσεις-απαντήσεις (</w:t>
            </w:r>
            <w:proofErr w:type="spellStart"/>
            <w:r>
              <w:rPr>
                <w:b/>
                <w:color w:val="000000"/>
                <w:sz w:val="22"/>
                <w:szCs w:val="22"/>
              </w:rPr>
              <w:t>Topics</w:t>
            </w:r>
            <w:proofErr w:type="spellEnd"/>
            <w:r>
              <w:rPr>
                <w:b/>
                <w:color w:val="000000"/>
                <w:sz w:val="22"/>
                <w:szCs w:val="22"/>
              </w:rPr>
              <w:t>)</w:t>
            </w:r>
          </w:p>
          <w:p w14:paraId="2343D7F0" w14:textId="77777777" w:rsidR="00F539DF" w:rsidRDefault="00F539DF" w:rsidP="00F539DF">
            <w:pPr>
              <w:pStyle w:val="10"/>
              <w:spacing w:after="0"/>
              <w:jc w:val="both"/>
              <w:rPr>
                <w:b/>
                <w:color w:val="000000"/>
                <w:sz w:val="22"/>
                <w:szCs w:val="22"/>
              </w:rPr>
            </w:pPr>
            <w:r>
              <w:rPr>
                <w:b/>
                <w:color w:val="000000"/>
                <w:sz w:val="22"/>
                <w:szCs w:val="22"/>
              </w:rPr>
              <w:t>(χρονική διάρκεια - 1 ώρα)</w:t>
            </w:r>
          </w:p>
          <w:p w14:paraId="7CBFD88B" w14:textId="77777777" w:rsidR="00F539DF" w:rsidRDefault="00F539DF" w:rsidP="00F539DF">
            <w:pPr>
              <w:pStyle w:val="10"/>
              <w:spacing w:after="0"/>
              <w:jc w:val="both"/>
              <w:rPr>
                <w:color w:val="000000"/>
                <w:sz w:val="22"/>
                <w:szCs w:val="22"/>
              </w:rPr>
            </w:pPr>
            <w:r>
              <w:rPr>
                <w:color w:val="000000"/>
                <w:sz w:val="22"/>
                <w:szCs w:val="22"/>
              </w:rPr>
              <w:t xml:space="preserve">Οι μαθητές, έχοντας ενημερωθεί από τις δύο ομαδικές συνεδρίες για τα επαγγέλματα που τους ενδιαφέρουν, θέτουν επιπλέον ερωτήσεις σχετικά με απορίες που ενδεχομένως έχουν/ προέκυψαν μετά την ομαδική συνεδρία μέσω της ασύγχρονης λειτουργίας των </w:t>
            </w:r>
            <w:proofErr w:type="spellStart"/>
            <w:r>
              <w:rPr>
                <w:color w:val="000000"/>
                <w:sz w:val="22"/>
                <w:szCs w:val="22"/>
              </w:rPr>
              <w:t>Topics</w:t>
            </w:r>
            <w:proofErr w:type="spellEnd"/>
            <w:r>
              <w:rPr>
                <w:color w:val="000000"/>
                <w:sz w:val="22"/>
                <w:szCs w:val="22"/>
              </w:rPr>
              <w:t>.</w:t>
            </w:r>
          </w:p>
          <w:p w14:paraId="66E33BD6" w14:textId="77777777" w:rsidR="00F539DF" w:rsidRDefault="00F539DF" w:rsidP="00F539DF">
            <w:pPr>
              <w:pStyle w:val="10"/>
              <w:numPr>
                <w:ilvl w:val="0"/>
                <w:numId w:val="9"/>
              </w:numPr>
              <w:spacing w:after="0"/>
              <w:jc w:val="both"/>
              <w:rPr>
                <w:color w:val="000000"/>
                <w:sz w:val="22"/>
                <w:szCs w:val="22"/>
              </w:rPr>
            </w:pPr>
            <w:r>
              <w:rPr>
                <w:color w:val="000000"/>
                <w:sz w:val="22"/>
                <w:szCs w:val="22"/>
              </w:rPr>
              <w:t xml:space="preserve">Ο καθηγητής δημιουργεί δύο </w:t>
            </w:r>
            <w:proofErr w:type="spellStart"/>
            <w:r>
              <w:rPr>
                <w:color w:val="000000"/>
                <w:sz w:val="22"/>
                <w:szCs w:val="22"/>
              </w:rPr>
              <w:t>Topics</w:t>
            </w:r>
            <w:proofErr w:type="spellEnd"/>
            <w:r>
              <w:rPr>
                <w:color w:val="000000"/>
                <w:sz w:val="22"/>
                <w:szCs w:val="22"/>
              </w:rPr>
              <w:t xml:space="preserve"> (θεματικές) στην πλατφόρμα, όπου οι μαθητές  θέτουν γραπτώς πιο συγκεκριμένες ερωτήσεις ασύγχρονα.</w:t>
            </w:r>
          </w:p>
          <w:p w14:paraId="367B7DF3" w14:textId="77777777" w:rsidR="00F539DF" w:rsidRDefault="00F539DF" w:rsidP="00F539DF">
            <w:pPr>
              <w:pStyle w:val="10"/>
              <w:numPr>
                <w:ilvl w:val="0"/>
                <w:numId w:val="9"/>
              </w:numPr>
              <w:spacing w:after="0"/>
              <w:jc w:val="both"/>
              <w:rPr>
                <w:color w:val="000000"/>
                <w:sz w:val="22"/>
                <w:szCs w:val="22"/>
              </w:rPr>
            </w:pPr>
            <w:r>
              <w:rPr>
                <w:color w:val="000000"/>
                <w:sz w:val="22"/>
                <w:szCs w:val="22"/>
              </w:rPr>
              <w:t xml:space="preserve">Πολλαπλοί μέντορες, εξειδικευμένοι στις δύο διαφορετικές θεματικές απαντούν στις ερωτήσεις σε διάστημα 5-7 ημερών, μέσω </w:t>
            </w:r>
            <w:proofErr w:type="spellStart"/>
            <w:r>
              <w:rPr>
                <w:color w:val="000000"/>
                <w:sz w:val="22"/>
                <w:szCs w:val="22"/>
              </w:rPr>
              <w:t>video</w:t>
            </w:r>
            <w:proofErr w:type="spellEnd"/>
            <w:r>
              <w:rPr>
                <w:color w:val="000000"/>
                <w:sz w:val="22"/>
                <w:szCs w:val="22"/>
              </w:rPr>
              <w:t xml:space="preserve"> 100 δευτερολέπτων.</w:t>
            </w:r>
          </w:p>
          <w:p w14:paraId="3A9B9AC2" w14:textId="77777777" w:rsidR="00F539DF" w:rsidRDefault="00F539DF" w:rsidP="00F539DF">
            <w:pPr>
              <w:pStyle w:val="10"/>
              <w:spacing w:after="0"/>
              <w:jc w:val="both"/>
              <w:rPr>
                <w:color w:val="000000"/>
                <w:sz w:val="22"/>
                <w:szCs w:val="22"/>
              </w:rPr>
            </w:pPr>
            <w:r>
              <w:rPr>
                <w:color w:val="000000"/>
                <w:sz w:val="22"/>
                <w:szCs w:val="22"/>
              </w:rPr>
              <w:t>Οι ερωτήσεις και οι απαντήσεις είναι ορατές σε όλους τους συμμετέχοντες του σχολείου.</w:t>
            </w:r>
          </w:p>
          <w:p w14:paraId="7EDD4836" w14:textId="77777777" w:rsidR="00F539DF" w:rsidRDefault="00F539DF" w:rsidP="00F539DF">
            <w:pPr>
              <w:pStyle w:val="10"/>
              <w:spacing w:after="0"/>
              <w:jc w:val="both"/>
              <w:rPr>
                <w:b/>
                <w:color w:val="000000"/>
                <w:sz w:val="22"/>
                <w:szCs w:val="22"/>
              </w:rPr>
            </w:pPr>
          </w:p>
          <w:p w14:paraId="0A284B83" w14:textId="77777777" w:rsidR="00F539DF" w:rsidRDefault="00F539DF" w:rsidP="00F539DF">
            <w:pPr>
              <w:pStyle w:val="10"/>
              <w:spacing w:after="0"/>
              <w:jc w:val="both"/>
              <w:rPr>
                <w:b/>
                <w:color w:val="000000"/>
                <w:sz w:val="22"/>
                <w:szCs w:val="22"/>
              </w:rPr>
            </w:pPr>
            <w:r>
              <w:rPr>
                <w:b/>
                <w:color w:val="000000"/>
                <w:sz w:val="22"/>
                <w:szCs w:val="22"/>
              </w:rPr>
              <w:t xml:space="preserve">4ο εργαστήριο: Προετοιμασία ομαδικής συνεδρίας (χρονική διάρκεια - 1 ώρα) </w:t>
            </w:r>
            <w:r>
              <w:rPr>
                <w:color w:val="000000"/>
                <w:sz w:val="22"/>
                <w:szCs w:val="22"/>
              </w:rPr>
              <w:t xml:space="preserve">- βλ. 1ο εργαστήριο </w:t>
            </w:r>
          </w:p>
          <w:p w14:paraId="46E598DC" w14:textId="77777777" w:rsidR="00F539DF" w:rsidRDefault="00F539DF" w:rsidP="00F539DF">
            <w:pPr>
              <w:pStyle w:val="10"/>
              <w:spacing w:after="0"/>
              <w:jc w:val="both"/>
              <w:rPr>
                <w:b/>
                <w:color w:val="000000"/>
                <w:sz w:val="22"/>
                <w:szCs w:val="22"/>
              </w:rPr>
            </w:pPr>
          </w:p>
          <w:p w14:paraId="71261991" w14:textId="77777777" w:rsidR="00F539DF" w:rsidRDefault="00F539DF" w:rsidP="00F539DF">
            <w:pPr>
              <w:pStyle w:val="10"/>
              <w:spacing w:after="0"/>
              <w:jc w:val="both"/>
              <w:rPr>
                <w:b/>
                <w:color w:val="000000"/>
                <w:sz w:val="22"/>
                <w:szCs w:val="22"/>
              </w:rPr>
            </w:pPr>
            <w:r>
              <w:rPr>
                <w:b/>
                <w:color w:val="000000"/>
                <w:sz w:val="22"/>
                <w:szCs w:val="22"/>
              </w:rPr>
              <w:t>5ο εργαστήριο: 2ο εργαστήριο: Ομαδικές Συνεδρίες στην τάξη</w:t>
            </w:r>
            <w:r>
              <w:rPr>
                <w:color w:val="000000"/>
                <w:sz w:val="22"/>
                <w:szCs w:val="22"/>
              </w:rPr>
              <w:t xml:space="preserve"> </w:t>
            </w:r>
            <w:r>
              <w:rPr>
                <w:b/>
                <w:color w:val="000000"/>
                <w:sz w:val="22"/>
                <w:szCs w:val="22"/>
              </w:rPr>
              <w:t xml:space="preserve">(χρονική διάρκεια - 1 ώρα) </w:t>
            </w:r>
            <w:r>
              <w:rPr>
                <w:color w:val="000000"/>
                <w:sz w:val="22"/>
                <w:szCs w:val="22"/>
              </w:rPr>
              <w:t xml:space="preserve">- βλ. 2ο εργαστήριο </w:t>
            </w:r>
          </w:p>
          <w:p w14:paraId="5DAFD439" w14:textId="77777777" w:rsidR="00F539DF" w:rsidRDefault="00F539DF" w:rsidP="00F539DF">
            <w:pPr>
              <w:pStyle w:val="10"/>
              <w:spacing w:after="0"/>
              <w:jc w:val="both"/>
              <w:rPr>
                <w:b/>
                <w:color w:val="000000"/>
                <w:sz w:val="22"/>
                <w:szCs w:val="22"/>
              </w:rPr>
            </w:pPr>
          </w:p>
          <w:p w14:paraId="3D6D74FC" w14:textId="77777777" w:rsidR="00F539DF" w:rsidRDefault="00F539DF" w:rsidP="00F539DF">
            <w:pPr>
              <w:pStyle w:val="10"/>
              <w:spacing w:after="0"/>
              <w:jc w:val="both"/>
              <w:rPr>
                <w:color w:val="000000"/>
                <w:sz w:val="22"/>
                <w:szCs w:val="22"/>
              </w:rPr>
            </w:pPr>
            <w:r>
              <w:rPr>
                <w:b/>
                <w:color w:val="000000"/>
                <w:sz w:val="22"/>
                <w:szCs w:val="22"/>
              </w:rPr>
              <w:t>6ο εργαστήριο: Ασύγχρονες ερωτήσεις-απαντήσεις (</w:t>
            </w:r>
            <w:proofErr w:type="spellStart"/>
            <w:r>
              <w:rPr>
                <w:b/>
                <w:color w:val="000000"/>
                <w:sz w:val="22"/>
                <w:szCs w:val="22"/>
              </w:rPr>
              <w:t>Topics</w:t>
            </w:r>
            <w:proofErr w:type="spellEnd"/>
            <w:r>
              <w:rPr>
                <w:b/>
                <w:color w:val="000000"/>
                <w:sz w:val="22"/>
                <w:szCs w:val="22"/>
              </w:rPr>
              <w:t xml:space="preserve">) (χρονική διάρκεια - 1 ώρα) </w:t>
            </w:r>
            <w:r>
              <w:rPr>
                <w:color w:val="000000"/>
                <w:sz w:val="22"/>
                <w:szCs w:val="22"/>
              </w:rPr>
              <w:t xml:space="preserve">- βλ. 3ο εργαστήριο </w:t>
            </w:r>
          </w:p>
          <w:p w14:paraId="1507A8A6" w14:textId="77777777" w:rsidR="00F539DF" w:rsidRDefault="00F539DF" w:rsidP="00F539DF">
            <w:pPr>
              <w:pStyle w:val="10"/>
              <w:spacing w:after="0"/>
              <w:jc w:val="both"/>
              <w:rPr>
                <w:b/>
                <w:color w:val="000000"/>
                <w:sz w:val="22"/>
                <w:szCs w:val="22"/>
              </w:rPr>
            </w:pPr>
          </w:p>
          <w:p w14:paraId="61DDA7FE" w14:textId="77777777" w:rsidR="00F539DF" w:rsidRDefault="00F539DF" w:rsidP="00F539DF">
            <w:pPr>
              <w:pStyle w:val="10"/>
              <w:spacing w:after="0"/>
              <w:jc w:val="both"/>
              <w:rPr>
                <w:b/>
                <w:color w:val="000000"/>
                <w:sz w:val="22"/>
                <w:szCs w:val="22"/>
              </w:rPr>
            </w:pPr>
            <w:r>
              <w:rPr>
                <w:b/>
                <w:color w:val="000000"/>
                <w:sz w:val="22"/>
                <w:szCs w:val="22"/>
              </w:rPr>
              <w:t>7ο εργαστήριο: Συνολική αξιολόγηση του προγράμματος</w:t>
            </w:r>
          </w:p>
          <w:p w14:paraId="0F82A440" w14:textId="77777777" w:rsidR="00F539DF" w:rsidRDefault="00F539DF" w:rsidP="00F539DF">
            <w:pPr>
              <w:pStyle w:val="10"/>
              <w:spacing w:after="0"/>
              <w:jc w:val="both"/>
              <w:rPr>
                <w:b/>
                <w:color w:val="000000"/>
                <w:sz w:val="22"/>
                <w:szCs w:val="22"/>
              </w:rPr>
            </w:pPr>
            <w:r>
              <w:rPr>
                <w:b/>
                <w:color w:val="000000"/>
                <w:sz w:val="22"/>
                <w:szCs w:val="22"/>
              </w:rPr>
              <w:t>(χρονική διάρκεια - 45’)</w:t>
            </w:r>
          </w:p>
          <w:p w14:paraId="21E3F116" w14:textId="77777777" w:rsidR="00F539DF" w:rsidRDefault="00F539DF" w:rsidP="00F539DF">
            <w:pPr>
              <w:pStyle w:val="10"/>
              <w:spacing w:after="0"/>
              <w:jc w:val="both"/>
              <w:rPr>
                <w:color w:val="000000"/>
                <w:sz w:val="22"/>
                <w:szCs w:val="22"/>
              </w:rPr>
            </w:pPr>
            <w:r>
              <w:rPr>
                <w:color w:val="000000"/>
                <w:sz w:val="22"/>
                <w:szCs w:val="22"/>
              </w:rPr>
              <w:t xml:space="preserve">Μετά το πέρας των ομαδικών συνεδριών οι μαθητές και οι εκπαιδευτικοί καλούνται να ανατροφοδοτήσουν συνολικά το πρόγραμμα και την εμπειρία τους συμπληρώνοντας φόρμα αξιολόγησης σε έντυπη μορφή. Η συμπλήρωση της φόρμας από τους μαθητές πραγματοποιείται ανώνυμα. </w:t>
            </w:r>
          </w:p>
          <w:p w14:paraId="3D5EE787" w14:textId="77777777" w:rsidR="00DA2A6A" w:rsidRDefault="00DA2A6A" w:rsidP="00DA2A6A">
            <w:pPr>
              <w:spacing w:after="0"/>
              <w:jc w:val="both"/>
              <w:rPr>
                <w:rFonts w:ascii="Calibri" w:eastAsiaTheme="minorHAnsi" w:hAnsi="Calibri" w:cs="Times New Roman"/>
                <w:bCs/>
                <w:color w:val="auto"/>
                <w:sz w:val="22"/>
                <w:szCs w:val="22"/>
                <w:lang w:val="el-GR"/>
              </w:rPr>
            </w:pPr>
          </w:p>
          <w:p w14:paraId="75335DF0" w14:textId="77777777" w:rsidR="009B7D66" w:rsidRPr="00DA2A6A" w:rsidRDefault="009B7D66" w:rsidP="00DA2A6A">
            <w:pPr>
              <w:spacing w:after="0"/>
              <w:jc w:val="both"/>
              <w:rPr>
                <w:rFonts w:ascii="Calibri" w:eastAsiaTheme="minorHAnsi" w:hAnsi="Calibri" w:cs="Times New Roman"/>
                <w:bCs/>
                <w:color w:val="auto"/>
                <w:sz w:val="22"/>
                <w:szCs w:val="22"/>
                <w:lang w:val="el-GR"/>
              </w:rPr>
            </w:pPr>
          </w:p>
          <w:p w14:paraId="3B34F0A3" w14:textId="77777777"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14:paraId="474EC416" w14:textId="300E0F74" w:rsidR="009B7D66" w:rsidRPr="009B7D66" w:rsidRDefault="009B7D66" w:rsidP="009B7D66">
            <w:pPr>
              <w:spacing w:after="0"/>
              <w:jc w:val="both"/>
              <w:rPr>
                <w:rFonts w:ascii="Calibri" w:hAnsi="Calibri"/>
                <w:color w:val="000000"/>
                <w:sz w:val="22"/>
                <w:szCs w:val="22"/>
                <w:lang w:val="el-GR"/>
              </w:rPr>
            </w:pPr>
            <w:r w:rsidRPr="009B7D66">
              <w:rPr>
                <w:rFonts w:ascii="Calibri" w:hAnsi="Calibri"/>
                <w:color w:val="000000"/>
                <w:sz w:val="22"/>
                <w:szCs w:val="22"/>
                <w:lang w:val="el-GR"/>
              </w:rPr>
              <w:t>Το πρόγραμμα υλοποιείται μέσω υπολογιστή στο</w:t>
            </w:r>
            <w:r>
              <w:rPr>
                <w:rFonts w:ascii="Calibri" w:hAnsi="Calibri"/>
                <w:color w:val="000000"/>
                <w:sz w:val="22"/>
                <w:szCs w:val="22"/>
                <w:lang w:val="el-GR"/>
              </w:rPr>
              <w:t>ν</w:t>
            </w:r>
            <w:r w:rsidRPr="009B7D66">
              <w:rPr>
                <w:rFonts w:ascii="Calibri" w:hAnsi="Calibri"/>
                <w:color w:val="000000"/>
                <w:sz w:val="22"/>
                <w:szCs w:val="22"/>
                <w:lang w:val="el-GR"/>
              </w:rPr>
              <w:t xml:space="preserve"> χώρο μιας σχολικής τάξης. Σε συνεργασία με τον υπεύθυνο καθηγητή, τάξεις μαθητών έχουν τη δυνατότητα να συμμετέχουν και να εμπλακούν στο πρόγραμμα χωρίς να αποκλειστεί κανένας. Σε περίπτωση μάλιστα που η σχολική μονάδα συνδυάζει και την ύπαρξη Παράλληλης Στήριξης σε μαθητές μιας τάξης, μπορεί να συμβάλει ακόμη περισσότερο κατά τη διάρκεια όλου του προγράμματος. </w:t>
            </w:r>
          </w:p>
          <w:p w14:paraId="33C56871" w14:textId="77777777" w:rsidR="009B7D66" w:rsidRPr="009B7D66" w:rsidRDefault="009B7D66" w:rsidP="009B7D66">
            <w:pPr>
              <w:spacing w:after="0"/>
              <w:jc w:val="both"/>
              <w:rPr>
                <w:rFonts w:ascii="Calibri" w:hAnsi="Calibri"/>
                <w:color w:val="000000"/>
                <w:sz w:val="22"/>
                <w:szCs w:val="22"/>
                <w:lang w:val="el-GR"/>
              </w:rPr>
            </w:pPr>
            <w:r w:rsidRPr="009B7D66">
              <w:rPr>
                <w:rFonts w:ascii="Calibri" w:hAnsi="Calibri"/>
                <w:color w:val="000000"/>
                <w:sz w:val="22"/>
                <w:szCs w:val="22"/>
                <w:lang w:val="el-GR"/>
              </w:rPr>
              <w:t xml:space="preserve">Επίσης, στο πλαίσιο του προγράμματος δίνεται η δυνατότητα για επιλογή της γλώσσας που θα πραγματοποιηθεί η ομαδική συνεδρία.  </w:t>
            </w:r>
          </w:p>
          <w:p w14:paraId="3B41482D" w14:textId="77777777" w:rsidR="009B7D66" w:rsidRPr="00DA2A6A" w:rsidRDefault="009B7D66" w:rsidP="00DA2A6A">
            <w:pPr>
              <w:spacing w:after="0"/>
              <w:jc w:val="both"/>
              <w:rPr>
                <w:rFonts w:ascii="Calibri" w:hAnsi="Calibri" w:cs="Times New Roman"/>
                <w:sz w:val="22"/>
                <w:szCs w:val="22"/>
                <w:lang w:val="el-GR"/>
              </w:rPr>
            </w:pPr>
          </w:p>
          <w:p w14:paraId="23B2F0F0" w14:textId="77777777"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14:paraId="6AD1EC07" w14:textId="77777777" w:rsidR="009B7D66" w:rsidRPr="009B7D66" w:rsidRDefault="009B7D66" w:rsidP="009B7D66">
            <w:pPr>
              <w:spacing w:after="0"/>
              <w:jc w:val="both"/>
              <w:rPr>
                <w:rFonts w:ascii="Calibri" w:hAnsi="Calibri"/>
                <w:color w:val="000000"/>
                <w:sz w:val="22"/>
                <w:szCs w:val="22"/>
                <w:lang w:val="el-GR"/>
              </w:rPr>
            </w:pPr>
            <w:r w:rsidRPr="009B7D66">
              <w:rPr>
                <w:rFonts w:ascii="Calibri" w:hAnsi="Calibri"/>
                <w:color w:val="000000"/>
                <w:sz w:val="22"/>
                <w:szCs w:val="22"/>
                <w:lang w:val="el-GR"/>
              </w:rPr>
              <w:t>Οι υπεύθυνοι καθηγητές που αξιοποιούν το πρόγραμμα δίνουν την ευκαιρία στους μαθητές τους να γνωρίσουν επιστήμες, κλάδους και επαγγέλματα που επιθυμούν. Η υλοποίηση του προγράμματος ενδείκνυται να αξιοποιηθεί συνδυαστικά με επιπλέον δράσεις στο πλαίσιο της εκπαιδευτικής διαδικασίας.</w:t>
            </w:r>
          </w:p>
          <w:p w14:paraId="1258A59B" w14:textId="2775347A" w:rsidR="009B7D66" w:rsidRPr="009B7D66" w:rsidRDefault="009B7D66" w:rsidP="009B7D66">
            <w:pPr>
              <w:spacing w:after="0"/>
              <w:jc w:val="both"/>
              <w:rPr>
                <w:rFonts w:ascii="Calibri" w:hAnsi="Calibri"/>
                <w:color w:val="000000"/>
                <w:sz w:val="22"/>
                <w:szCs w:val="22"/>
              </w:rPr>
            </w:pPr>
            <w:proofErr w:type="spellStart"/>
            <w:r>
              <w:rPr>
                <w:rFonts w:ascii="Calibri" w:hAnsi="Calibri"/>
                <w:color w:val="000000"/>
                <w:sz w:val="22"/>
                <w:szCs w:val="22"/>
              </w:rPr>
              <w:t>Ε</w:t>
            </w:r>
            <w:r w:rsidRPr="009B7D66">
              <w:rPr>
                <w:rFonts w:ascii="Calibri" w:hAnsi="Calibri"/>
                <w:color w:val="000000"/>
                <w:sz w:val="22"/>
                <w:szCs w:val="22"/>
              </w:rPr>
              <w:t>νδεικτικά</w:t>
            </w:r>
            <w:proofErr w:type="spellEnd"/>
            <w:r w:rsidRPr="009B7D66">
              <w:rPr>
                <w:rFonts w:ascii="Calibri" w:hAnsi="Calibri"/>
                <w:color w:val="000000"/>
                <w:sz w:val="22"/>
                <w:szCs w:val="22"/>
              </w:rPr>
              <w:t>:</w:t>
            </w:r>
          </w:p>
          <w:p w14:paraId="6DD5F5DC" w14:textId="77777777" w:rsidR="009B7D66" w:rsidRPr="009B7D66" w:rsidRDefault="009B7D66" w:rsidP="009B7D66">
            <w:pPr>
              <w:numPr>
                <w:ilvl w:val="0"/>
                <w:numId w:val="7"/>
              </w:numPr>
              <w:spacing w:after="0"/>
              <w:jc w:val="both"/>
              <w:rPr>
                <w:rFonts w:ascii="Calibri" w:hAnsi="Calibri"/>
                <w:color w:val="000000"/>
                <w:sz w:val="22"/>
                <w:szCs w:val="22"/>
                <w:lang w:val="el-GR"/>
              </w:rPr>
            </w:pPr>
            <w:r w:rsidRPr="009B7D66">
              <w:rPr>
                <w:rFonts w:ascii="Calibri" w:hAnsi="Calibri"/>
                <w:color w:val="000000"/>
                <w:sz w:val="22"/>
                <w:szCs w:val="22"/>
                <w:lang w:val="el-GR"/>
              </w:rPr>
              <w:t>Στο πλαίσιο ενός μαθήματος (</w:t>
            </w:r>
            <w:proofErr w:type="spellStart"/>
            <w:r w:rsidRPr="009B7D66">
              <w:rPr>
                <w:rFonts w:ascii="Calibri" w:hAnsi="Calibri"/>
                <w:color w:val="000000"/>
                <w:sz w:val="22"/>
                <w:szCs w:val="22"/>
                <w:lang w:val="el-GR"/>
              </w:rPr>
              <w:t>π.χ</w:t>
            </w:r>
            <w:proofErr w:type="spellEnd"/>
            <w:r w:rsidRPr="009B7D66">
              <w:rPr>
                <w:rFonts w:ascii="Calibri" w:hAnsi="Calibri"/>
                <w:color w:val="000000"/>
                <w:sz w:val="22"/>
                <w:szCs w:val="22"/>
                <w:lang w:val="el-GR"/>
              </w:rPr>
              <w:t xml:space="preserve"> Φυσική Αγωγή, Καλλιτεχνικά </w:t>
            </w:r>
            <w:proofErr w:type="spellStart"/>
            <w:r w:rsidRPr="009B7D66">
              <w:rPr>
                <w:rFonts w:ascii="Calibri" w:hAnsi="Calibri"/>
                <w:color w:val="000000"/>
                <w:sz w:val="22"/>
                <w:szCs w:val="22"/>
                <w:lang w:val="el-GR"/>
              </w:rPr>
              <w:t>κ.α</w:t>
            </w:r>
            <w:proofErr w:type="spellEnd"/>
            <w:r w:rsidRPr="009B7D66">
              <w:rPr>
                <w:rFonts w:ascii="Calibri" w:hAnsi="Calibri"/>
                <w:color w:val="000000"/>
                <w:sz w:val="22"/>
                <w:szCs w:val="22"/>
                <w:lang w:val="el-GR"/>
              </w:rPr>
              <w:t>) ο εκπαιδευτικός μπορεί να αξιοποιήσει τις ομαδικές συνεδρίες προγραμματίζοντας μια τηλεδιάσκεψη με έναν αθλητή ή με κάποιον ζωγράφο προκειμένου να γνωρίσουν την καθημερινότητα και το επάγγελμα του. Με αυτόν τον τρόπο οι μαθητές συνδυάζουν τη σχολική γνώση με τα ενδιαφέροντα τους και τις πραγματικές καταστάσεις ζωής, μέσα από τις εμπειρίες και τις γνώσεις επαγγελματιών.</w:t>
            </w:r>
          </w:p>
          <w:p w14:paraId="4445EEDC" w14:textId="77777777" w:rsidR="009B7D66" w:rsidRPr="009B7D66" w:rsidRDefault="009B7D66" w:rsidP="009B7D66">
            <w:pPr>
              <w:numPr>
                <w:ilvl w:val="0"/>
                <w:numId w:val="7"/>
              </w:numPr>
              <w:spacing w:after="0"/>
              <w:jc w:val="both"/>
              <w:rPr>
                <w:rFonts w:ascii="Calibri" w:hAnsi="Calibri"/>
                <w:color w:val="000000"/>
                <w:sz w:val="22"/>
                <w:szCs w:val="22"/>
                <w:lang w:val="el-GR"/>
              </w:rPr>
            </w:pPr>
            <w:r w:rsidRPr="009B7D66">
              <w:rPr>
                <w:rFonts w:ascii="Calibri" w:hAnsi="Calibri"/>
                <w:color w:val="000000"/>
                <w:sz w:val="22"/>
                <w:szCs w:val="22"/>
                <w:lang w:val="el-GR"/>
              </w:rPr>
              <w:t xml:space="preserve">Κατά τη διάρκεια της εκπαιδευτικής διαδικασίας οι εκπαιδευτικοί μπορούν να συνδυάσουν τη θεωρητική γνώση ενός μαθήματος (π.χ. Φυσική) με τις πρακτικές γνώσεις και εμπειρίες ενός μηχανολόγου στο ερευνητικό κέντρο </w:t>
            </w:r>
            <w:r w:rsidRPr="009B7D66">
              <w:rPr>
                <w:rFonts w:ascii="Calibri" w:hAnsi="Calibri"/>
                <w:color w:val="000000"/>
                <w:sz w:val="22"/>
                <w:szCs w:val="22"/>
              </w:rPr>
              <w:t>CERN</w:t>
            </w:r>
            <w:r w:rsidRPr="009B7D66">
              <w:rPr>
                <w:rFonts w:ascii="Calibri" w:hAnsi="Calibri"/>
                <w:color w:val="000000"/>
                <w:sz w:val="22"/>
                <w:szCs w:val="22"/>
                <w:lang w:val="el-GR"/>
              </w:rPr>
              <w:t xml:space="preserve">. Με αυτό τον τρόπο οι μαθητές μπορούν να μάθουν στην πράξη τα όσα έμαθαν από το μάθημα, καθώς και να γνωρίσουν την καθημερινότητα και τις προκλήσεις του επαγγέλματος. </w:t>
            </w:r>
          </w:p>
          <w:p w14:paraId="1BBC54F4" w14:textId="77777777" w:rsidR="009B7D66" w:rsidRPr="009B7D66" w:rsidRDefault="009B7D66" w:rsidP="008D6B47">
            <w:pPr>
              <w:numPr>
                <w:ilvl w:val="0"/>
                <w:numId w:val="7"/>
              </w:numPr>
              <w:spacing w:after="0"/>
              <w:jc w:val="both"/>
              <w:rPr>
                <w:rFonts w:ascii="Calibri" w:hAnsi="Calibri" w:cs="Times New Roman"/>
                <w:sz w:val="22"/>
                <w:szCs w:val="22"/>
                <w:lang w:val="el-GR"/>
              </w:rPr>
            </w:pPr>
            <w:r w:rsidRPr="009B7D66">
              <w:rPr>
                <w:rFonts w:ascii="Calibri" w:hAnsi="Calibri"/>
                <w:color w:val="000000"/>
                <w:sz w:val="22"/>
                <w:szCs w:val="22"/>
                <w:lang w:val="el-GR"/>
              </w:rPr>
              <w:t>Με αφορμή τις Παγκόσμιες Ημέρες π.χ. Παγκόσμια Ημέρα Ποίησης</w:t>
            </w:r>
            <w:r w:rsidRPr="009B7D66">
              <w:rPr>
                <w:rFonts w:ascii="Calibri" w:hAnsi="Calibri"/>
                <w:color w:val="512DA8"/>
                <w:sz w:val="22"/>
                <w:szCs w:val="22"/>
                <w:lang w:val="el-GR"/>
              </w:rPr>
              <w:t xml:space="preserve">, </w:t>
            </w:r>
            <w:r w:rsidRPr="009B7D66">
              <w:rPr>
                <w:rFonts w:ascii="Calibri" w:hAnsi="Calibri"/>
                <w:color w:val="000000"/>
                <w:sz w:val="22"/>
                <w:szCs w:val="22"/>
                <w:lang w:val="el-GR"/>
              </w:rPr>
              <w:t>Παγκόσμια Ημέρα Περιβάλλοντος, οι εκπαιδευτικοί σε συνεργασία με τους μαθητές μπορούν να αξιοποιήσουν το πρόγραμμα προσκαλώντας σχετικούς επαγγελματίες, όπως για παράδειγμα έναν ποιητή ή ένα</w:t>
            </w:r>
            <w:r w:rsidRPr="009B7D66">
              <w:rPr>
                <w:rFonts w:ascii="Calibri" w:hAnsi="Calibri"/>
                <w:color w:val="512DA8"/>
                <w:sz w:val="22"/>
                <w:szCs w:val="22"/>
                <w:lang w:val="el-GR"/>
              </w:rPr>
              <w:t>ν</w:t>
            </w:r>
            <w:r w:rsidRPr="009B7D66">
              <w:rPr>
                <w:rFonts w:ascii="Calibri" w:hAnsi="Calibri"/>
                <w:color w:val="000000"/>
                <w:sz w:val="22"/>
                <w:szCs w:val="22"/>
                <w:lang w:val="el-GR"/>
              </w:rPr>
              <w:t xml:space="preserve"> περιβαλλοντολόγο. Μέσω αυτής της δυνατότητας, οι μαθητές, θα ενημερωθούν για την αξία και τη σημασία των Παγκόσμιων Ημερών όσο και για τα επαγγέλματα των μεντόρων. </w:t>
            </w:r>
          </w:p>
          <w:p w14:paraId="6BBDCF63" w14:textId="2313E0EB" w:rsidR="003421A5" w:rsidRPr="009B7D66" w:rsidRDefault="009B7D66" w:rsidP="008D6B47">
            <w:pPr>
              <w:numPr>
                <w:ilvl w:val="0"/>
                <w:numId w:val="7"/>
              </w:numPr>
              <w:spacing w:after="0"/>
              <w:jc w:val="both"/>
              <w:rPr>
                <w:rFonts w:ascii="Calibri" w:hAnsi="Calibri" w:cs="Times New Roman"/>
                <w:sz w:val="22"/>
                <w:szCs w:val="22"/>
                <w:lang w:val="el-GR"/>
              </w:rPr>
            </w:pPr>
            <w:r w:rsidRPr="009B7D66">
              <w:rPr>
                <w:rFonts w:ascii="Calibri" w:hAnsi="Calibri"/>
                <w:color w:val="000000"/>
                <w:sz w:val="22"/>
                <w:szCs w:val="22"/>
                <w:lang w:val="el-GR"/>
              </w:rPr>
              <w:t>Στο πλαίσιο του μαθήματος “</w:t>
            </w:r>
            <w:r w:rsidRPr="009B7D66">
              <w:rPr>
                <w:rFonts w:ascii="Calibri" w:hAnsi="Calibri"/>
                <w:color w:val="000000"/>
                <w:sz w:val="22"/>
                <w:szCs w:val="22"/>
              </w:rPr>
              <w:t>Project</w:t>
            </w:r>
            <w:r w:rsidRPr="009B7D66">
              <w:rPr>
                <w:rFonts w:ascii="Calibri" w:hAnsi="Calibri"/>
                <w:color w:val="000000"/>
                <w:sz w:val="22"/>
                <w:szCs w:val="22"/>
                <w:lang w:val="el-GR"/>
              </w:rPr>
              <w:t xml:space="preserve">” ανάλογα με το θέμα που έχουν επιλέξει να ασχοληθούν οι μαθητές σε συνεργασία με τον υπεύθυνο καθηγητή μπορούν να αξιοποιήσουν το πρόγραμμα του </w:t>
            </w:r>
            <w:r w:rsidRPr="009B7D66">
              <w:rPr>
                <w:rFonts w:ascii="Calibri" w:hAnsi="Calibri"/>
                <w:color w:val="000000"/>
                <w:sz w:val="22"/>
                <w:szCs w:val="22"/>
              </w:rPr>
              <w:t>Tipping</w:t>
            </w:r>
            <w:r w:rsidRPr="009B7D66">
              <w:rPr>
                <w:rFonts w:ascii="Calibri" w:hAnsi="Calibri"/>
                <w:color w:val="000000"/>
                <w:sz w:val="22"/>
                <w:szCs w:val="22"/>
                <w:lang w:val="el-GR"/>
              </w:rPr>
              <w:t xml:space="preserve"> </w:t>
            </w:r>
            <w:r w:rsidRPr="009B7D66">
              <w:rPr>
                <w:rFonts w:ascii="Calibri" w:hAnsi="Calibri"/>
                <w:color w:val="000000"/>
                <w:sz w:val="22"/>
                <w:szCs w:val="22"/>
              </w:rPr>
              <w:t>Point</w:t>
            </w:r>
            <w:r w:rsidRPr="009B7D66">
              <w:rPr>
                <w:rFonts w:ascii="Calibri" w:hAnsi="Calibri"/>
                <w:color w:val="000000"/>
                <w:sz w:val="22"/>
                <w:szCs w:val="22"/>
                <w:lang w:val="el-GR"/>
              </w:rPr>
              <w:t>. Για παράδειγμα σε μια θεματική με τίτλο “Περιβάλλον και Αειφόρος Ανάπτυξη” οι μαθητές έχουν τη δυνατότητα να συνδυάσουν τις πηγές πληροφόρησης τους για τη συγκεκριμένη θεματική  συνομιλώντας με επαγγελματίες του αντικειμένου μέσω μιας πιο βιωματικής ομαδικής συνεδρίας.</w:t>
            </w:r>
          </w:p>
          <w:p w14:paraId="77649C57" w14:textId="77777777" w:rsidR="00DA2A6A" w:rsidRPr="00DA2A6A" w:rsidRDefault="00DA2A6A" w:rsidP="00DA2A6A">
            <w:pPr>
              <w:spacing w:after="0"/>
              <w:jc w:val="both"/>
              <w:rPr>
                <w:rFonts w:ascii="Calibri" w:hAnsi="Calibri" w:cs="Times New Roman"/>
                <w:sz w:val="22"/>
                <w:szCs w:val="22"/>
                <w:lang w:val="el-GR"/>
              </w:rPr>
            </w:pPr>
          </w:p>
          <w:p w14:paraId="6BC9FF6D" w14:textId="77777777"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14:paraId="42E1BF9E" w14:textId="7B2BC746" w:rsidR="009B7D66" w:rsidRPr="009B7D66" w:rsidRDefault="009B7D66" w:rsidP="009B7D66">
            <w:pPr>
              <w:spacing w:after="0"/>
              <w:jc w:val="both"/>
              <w:rPr>
                <w:rFonts w:ascii="Calibri" w:hAnsi="Calibri"/>
                <w:color w:val="000000"/>
                <w:sz w:val="22"/>
                <w:szCs w:val="22"/>
                <w:lang w:val="el-GR"/>
              </w:rPr>
            </w:pPr>
            <w:r w:rsidRPr="009B7D66">
              <w:rPr>
                <w:rFonts w:ascii="Calibri" w:hAnsi="Calibri"/>
                <w:color w:val="000000"/>
                <w:sz w:val="22"/>
                <w:szCs w:val="22"/>
                <w:lang w:val="el-GR"/>
              </w:rPr>
              <w:t>Μετά το πέρας κάθε ομαδικής συνεδρίας, οι μαθητές και οι υπεύθυνοι καθηγητές συνεργάζονται για την αξιολόγηση της επικοινωνίας τους με το μέντορα. Συγκεκριμένα, οι υπεύθυνοι καθηγητές διανέμουν στους μαθητές μία φόρμα αξιολόγησης σε έντυπη μορφή σχετικά με τη συνεδρία, την οποία οι μαθητές συμπληρώνουν ανώνυμα. Επιπλέον, η διαδικασία της ανατροφοδότησης υπάρχει και κατά την ολοκλήρωση του προγράμματος, όπου εκπαιδευτικοί και μαθητές</w:t>
            </w:r>
            <w:r w:rsidR="00F539DF">
              <w:rPr>
                <w:rFonts w:ascii="Calibri" w:hAnsi="Calibri"/>
                <w:color w:val="000000"/>
                <w:sz w:val="22"/>
                <w:szCs w:val="22"/>
                <w:lang w:val="el-GR"/>
              </w:rPr>
              <w:t>/-</w:t>
            </w:r>
            <w:proofErr w:type="spellStart"/>
            <w:r w:rsidR="00F539DF">
              <w:rPr>
                <w:rFonts w:ascii="Calibri" w:hAnsi="Calibri"/>
                <w:color w:val="000000"/>
                <w:sz w:val="22"/>
                <w:szCs w:val="22"/>
                <w:lang w:val="el-GR"/>
              </w:rPr>
              <w:t>τριες</w:t>
            </w:r>
            <w:proofErr w:type="spellEnd"/>
            <w:r w:rsidRPr="009B7D66">
              <w:rPr>
                <w:rFonts w:ascii="Calibri" w:hAnsi="Calibri"/>
                <w:color w:val="000000"/>
                <w:sz w:val="22"/>
                <w:szCs w:val="22"/>
                <w:lang w:val="el-GR"/>
              </w:rPr>
              <w:t xml:space="preserve"> καλούνται να αξιολογήσουν συνολικά το πρόγραμμα και την εμπειρία τους. </w:t>
            </w:r>
          </w:p>
          <w:p w14:paraId="1C4290D8"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40BB73ED"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725B338C" w14:textId="77777777" w:rsidR="007A7084" w:rsidRPr="00DA2A6A" w:rsidRDefault="007A7084" w:rsidP="00DA2A6A">
            <w:pPr>
              <w:spacing w:after="0"/>
              <w:jc w:val="both"/>
              <w:rPr>
                <w:rFonts w:ascii="Calibri" w:hAnsi="Calibri" w:cs="Times New Roman"/>
                <w:bCs/>
                <w:color w:val="auto"/>
                <w:sz w:val="22"/>
                <w:szCs w:val="22"/>
                <w:lang w:val="el-GR"/>
              </w:rPr>
            </w:pPr>
          </w:p>
        </w:tc>
        <w:tc>
          <w:tcPr>
            <w:tcW w:w="188" w:type="pct"/>
            <w:gridSpan w:val="3"/>
          </w:tcPr>
          <w:p w14:paraId="2FD563A4" w14:textId="77777777" w:rsidR="0026113B" w:rsidRPr="00DA2A6A" w:rsidRDefault="0026113B" w:rsidP="00DA2A6A">
            <w:pPr>
              <w:spacing w:after="0"/>
              <w:jc w:val="both"/>
              <w:rPr>
                <w:rFonts w:ascii="Calibri" w:hAnsi="Calibri" w:cs="Times New Roman"/>
                <w:sz w:val="22"/>
                <w:szCs w:val="22"/>
                <w:lang w:val="el-GR"/>
              </w:rPr>
            </w:pPr>
          </w:p>
        </w:tc>
        <w:tc>
          <w:tcPr>
            <w:tcW w:w="1690" w:type="pct"/>
          </w:tcPr>
          <w:p w14:paraId="285C6611" w14:textId="77777777"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14:paraId="78DE271B" w14:textId="5591BC58" w:rsidR="00DA2A6A" w:rsidRPr="009B7D66" w:rsidRDefault="009B7D66" w:rsidP="00DA2A6A">
            <w:pPr>
              <w:pStyle w:val="20"/>
              <w:spacing w:before="0" w:after="0"/>
              <w:jc w:val="both"/>
              <w:rPr>
                <w:rFonts w:ascii="Calibri" w:hAnsi="Calibri" w:cs="Times New Roman"/>
                <w:sz w:val="22"/>
                <w:szCs w:val="22"/>
                <w:lang w:val="el-GR"/>
              </w:rPr>
            </w:pPr>
            <w:r w:rsidRPr="009B7D66">
              <w:rPr>
                <w:rFonts w:ascii="Calibri" w:hAnsi="Calibri" w:cs="Times New Roman"/>
                <w:sz w:val="22"/>
                <w:szCs w:val="22"/>
                <w:lang w:val="el-GR"/>
              </w:rPr>
              <w:t>Επαγγελματικός προσανατολισμός</w:t>
            </w:r>
          </w:p>
          <w:p w14:paraId="52F357FB" w14:textId="77777777" w:rsidR="009B7D66" w:rsidRDefault="009B7D66" w:rsidP="00DA2A6A">
            <w:pPr>
              <w:pStyle w:val="20"/>
              <w:spacing w:before="0" w:after="0"/>
              <w:jc w:val="both"/>
              <w:rPr>
                <w:rFonts w:ascii="Calibri" w:hAnsi="Calibri" w:cs="Times New Roman"/>
                <w:b/>
                <w:sz w:val="22"/>
                <w:szCs w:val="22"/>
                <w:lang w:val="el-GR"/>
              </w:rPr>
            </w:pPr>
          </w:p>
          <w:p w14:paraId="7BC46BB2" w14:textId="77777777"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14:paraId="5F2EAE39" w14:textId="51FB7237" w:rsidR="00A4318E" w:rsidRPr="00820859" w:rsidRDefault="00820859" w:rsidP="00820859">
            <w:pPr>
              <w:pStyle w:val="a6"/>
              <w:numPr>
                <w:ilvl w:val="0"/>
                <w:numId w:val="11"/>
              </w:numPr>
              <w:ind w:left="316" w:right="0"/>
              <w:jc w:val="both"/>
              <w:rPr>
                <w:rFonts w:ascii="Calibri" w:hAnsi="Calibri" w:cs="Times New Roman"/>
                <w:bCs/>
                <w:iCs w:val="0"/>
                <w:color w:val="auto"/>
                <w:sz w:val="22"/>
                <w:szCs w:val="22"/>
                <w:lang w:val="el-GR"/>
              </w:rPr>
            </w:pPr>
            <w:r w:rsidRPr="00820859">
              <w:rPr>
                <w:rFonts w:ascii="Calibri" w:hAnsi="Calibri" w:cs="Times New Roman"/>
                <w:bCs/>
                <w:iCs w:val="0"/>
                <w:color w:val="auto"/>
                <w:sz w:val="22"/>
                <w:szCs w:val="22"/>
                <w:lang w:val="el-GR"/>
              </w:rPr>
              <w:t>Φ</w:t>
            </w:r>
            <w:r w:rsidR="002136D6" w:rsidRPr="00820859">
              <w:rPr>
                <w:rFonts w:ascii="Calibri" w:hAnsi="Calibri" w:cs="Times New Roman"/>
                <w:bCs/>
                <w:iCs w:val="0"/>
                <w:color w:val="auto"/>
                <w:sz w:val="22"/>
                <w:szCs w:val="22"/>
                <w:lang w:val="el-GR"/>
              </w:rPr>
              <w:t>όρμα αξιολόγησης</w:t>
            </w:r>
            <w:r w:rsidRPr="00820859">
              <w:rPr>
                <w:rFonts w:ascii="Calibri" w:hAnsi="Calibri" w:cs="Times New Roman"/>
                <w:bCs/>
                <w:iCs w:val="0"/>
                <w:color w:val="auto"/>
                <w:sz w:val="22"/>
                <w:szCs w:val="22"/>
                <w:lang w:val="el-GR"/>
              </w:rPr>
              <w:t xml:space="preserve"> (9_Φόρμα αξιολόγησης για κάθε συνεδρία προς μαθητές και εκπαιδευτικούς.pdf</w:t>
            </w:r>
          </w:p>
          <w:p w14:paraId="0EDB622F" w14:textId="4052E525" w:rsidR="00820859" w:rsidRPr="00820859" w:rsidRDefault="00820859" w:rsidP="00820859">
            <w:pPr>
              <w:pStyle w:val="a6"/>
              <w:numPr>
                <w:ilvl w:val="0"/>
                <w:numId w:val="11"/>
              </w:numPr>
              <w:ind w:left="316" w:right="0"/>
              <w:jc w:val="both"/>
              <w:rPr>
                <w:rFonts w:ascii="Calibri" w:hAnsi="Calibri" w:cs="Times New Roman"/>
                <w:bCs/>
                <w:iCs w:val="0"/>
                <w:color w:val="auto"/>
                <w:sz w:val="22"/>
                <w:szCs w:val="22"/>
                <w:lang w:val="el-GR"/>
              </w:rPr>
            </w:pPr>
            <w:r w:rsidRPr="00820859">
              <w:rPr>
                <w:rFonts w:ascii="Calibri" w:hAnsi="Calibri" w:cs="Times New Roman"/>
                <w:bCs/>
                <w:iCs w:val="0"/>
                <w:color w:val="auto"/>
                <w:sz w:val="22"/>
                <w:szCs w:val="22"/>
                <w:lang w:val="el-GR"/>
              </w:rPr>
              <w:t xml:space="preserve">Ερωτηματολόγιο Μαθητών (7_Ερωτηματολόγιο προς τα </w:t>
            </w:r>
            <w:proofErr w:type="spellStart"/>
            <w:r w:rsidRPr="00820859">
              <w:rPr>
                <w:rFonts w:ascii="Calibri" w:hAnsi="Calibri" w:cs="Times New Roman"/>
                <w:bCs/>
                <w:iCs w:val="0"/>
                <w:color w:val="auto"/>
                <w:sz w:val="22"/>
                <w:szCs w:val="22"/>
                <w:lang w:val="el-GR"/>
              </w:rPr>
              <w:t>παιδιά_Συνολική</w:t>
            </w:r>
            <w:proofErr w:type="spellEnd"/>
            <w:r w:rsidRPr="00820859">
              <w:rPr>
                <w:rFonts w:ascii="Calibri" w:hAnsi="Calibri" w:cs="Times New Roman"/>
                <w:bCs/>
                <w:iCs w:val="0"/>
                <w:color w:val="auto"/>
                <w:sz w:val="22"/>
                <w:szCs w:val="22"/>
                <w:lang w:val="el-GR"/>
              </w:rPr>
              <w:t xml:space="preserve"> αξιολόγηση.pdf)</w:t>
            </w:r>
          </w:p>
          <w:p w14:paraId="6F127256" w14:textId="7F087E68" w:rsidR="00820859" w:rsidRPr="00820859" w:rsidRDefault="00820859" w:rsidP="00820859">
            <w:pPr>
              <w:pStyle w:val="a6"/>
              <w:numPr>
                <w:ilvl w:val="0"/>
                <w:numId w:val="11"/>
              </w:numPr>
              <w:ind w:left="316" w:right="0"/>
              <w:jc w:val="both"/>
              <w:rPr>
                <w:rFonts w:ascii="Calibri" w:hAnsi="Calibri" w:cs="Times New Roman"/>
                <w:bCs/>
                <w:iCs w:val="0"/>
                <w:color w:val="auto"/>
                <w:sz w:val="22"/>
                <w:szCs w:val="22"/>
                <w:lang w:val="el-GR"/>
              </w:rPr>
            </w:pPr>
            <w:r w:rsidRPr="00820859">
              <w:rPr>
                <w:rFonts w:ascii="Calibri" w:hAnsi="Calibri" w:cs="Times New Roman"/>
                <w:bCs/>
                <w:iCs w:val="0"/>
                <w:color w:val="auto"/>
                <w:sz w:val="22"/>
                <w:szCs w:val="22"/>
                <w:lang w:val="el-GR"/>
              </w:rPr>
              <w:t xml:space="preserve">Ερωτηματολόγιο Εκπαιδευτικών (8_Ερωτηματολόγιο προς το εκπαιδευτικό </w:t>
            </w:r>
            <w:proofErr w:type="spellStart"/>
            <w:r w:rsidRPr="00820859">
              <w:rPr>
                <w:rFonts w:ascii="Calibri" w:hAnsi="Calibri" w:cs="Times New Roman"/>
                <w:bCs/>
                <w:iCs w:val="0"/>
                <w:color w:val="auto"/>
                <w:sz w:val="22"/>
                <w:szCs w:val="22"/>
                <w:lang w:val="el-GR"/>
              </w:rPr>
              <w:t>προσωπικό_Συνολική</w:t>
            </w:r>
            <w:proofErr w:type="spellEnd"/>
            <w:r w:rsidRPr="00820859">
              <w:rPr>
                <w:rFonts w:ascii="Calibri" w:hAnsi="Calibri" w:cs="Times New Roman"/>
                <w:bCs/>
                <w:iCs w:val="0"/>
                <w:color w:val="auto"/>
                <w:sz w:val="22"/>
                <w:szCs w:val="22"/>
                <w:lang w:val="el-GR"/>
              </w:rPr>
              <w:t xml:space="preserve"> Αξιολόγηση.pdf)</w:t>
            </w:r>
          </w:p>
          <w:p w14:paraId="7D8F1F41" w14:textId="77777777" w:rsidR="00DA2A6A" w:rsidRDefault="00DA2A6A" w:rsidP="00DA2A6A">
            <w:pPr>
              <w:pStyle w:val="20"/>
              <w:spacing w:before="0" w:after="0"/>
              <w:jc w:val="both"/>
              <w:rPr>
                <w:rFonts w:ascii="Calibri" w:hAnsi="Calibri" w:cs="Times New Roman"/>
                <w:b/>
                <w:sz w:val="22"/>
                <w:szCs w:val="22"/>
                <w:lang w:val="el-GR"/>
              </w:rPr>
            </w:pPr>
          </w:p>
          <w:p w14:paraId="1CDEB90B" w14:textId="77777777"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14:paraId="276DA9E6" w14:textId="66238313" w:rsidR="004E3499" w:rsidRPr="002136D6" w:rsidRDefault="0072192D" w:rsidP="00DA2A6A">
            <w:pPr>
              <w:spacing w:after="0"/>
              <w:jc w:val="both"/>
              <w:rPr>
                <w:color w:val="1155CC"/>
                <w:sz w:val="22"/>
                <w:szCs w:val="22"/>
                <w:u w:val="single"/>
                <w:lang w:val="el-GR"/>
              </w:rPr>
            </w:pPr>
            <w:hyperlink r:id="rId7">
              <w:r w:rsidR="00233E01" w:rsidRPr="00233E01">
                <w:rPr>
                  <w:rFonts w:ascii="Calibri" w:hAnsi="Calibri"/>
                  <w:color w:val="1155CC"/>
                  <w:sz w:val="22"/>
                  <w:szCs w:val="22"/>
                  <w:u w:val="single"/>
                </w:rPr>
                <w:t>https</w:t>
              </w:r>
              <w:r w:rsidR="00233E01" w:rsidRPr="00233E01">
                <w:rPr>
                  <w:rFonts w:ascii="Calibri" w:hAnsi="Calibri"/>
                  <w:color w:val="1155CC"/>
                  <w:sz w:val="22"/>
                  <w:szCs w:val="22"/>
                  <w:u w:val="single"/>
                  <w:lang w:val="el-GR"/>
                </w:rPr>
                <w:t>://</w:t>
              </w:r>
              <w:r w:rsidR="00233E01" w:rsidRPr="00233E01">
                <w:rPr>
                  <w:rFonts w:ascii="Calibri" w:hAnsi="Calibri"/>
                  <w:color w:val="1155CC"/>
                  <w:sz w:val="22"/>
                  <w:szCs w:val="22"/>
                  <w:u w:val="single"/>
                </w:rPr>
                <w:t>www</w:t>
              </w:r>
              <w:r w:rsidR="00233E01" w:rsidRPr="00233E01">
                <w:rPr>
                  <w:rFonts w:ascii="Calibri" w:hAnsi="Calibri"/>
                  <w:color w:val="1155CC"/>
                  <w:sz w:val="22"/>
                  <w:szCs w:val="22"/>
                  <w:u w:val="single"/>
                  <w:lang w:val="el-GR"/>
                </w:rPr>
                <w:t>.</w:t>
              </w:r>
              <w:proofErr w:type="spellStart"/>
              <w:r w:rsidR="00233E01" w:rsidRPr="00233E01">
                <w:rPr>
                  <w:rFonts w:ascii="Calibri" w:hAnsi="Calibri"/>
                  <w:color w:val="1155CC"/>
                  <w:sz w:val="22"/>
                  <w:szCs w:val="22"/>
                  <w:u w:val="single"/>
                </w:rPr>
                <w:t>thetippingpoint</w:t>
              </w:r>
              <w:proofErr w:type="spellEnd"/>
              <w:r w:rsidR="00233E01" w:rsidRPr="00233E01">
                <w:rPr>
                  <w:rFonts w:ascii="Calibri" w:hAnsi="Calibri"/>
                  <w:color w:val="1155CC"/>
                  <w:sz w:val="22"/>
                  <w:szCs w:val="22"/>
                  <w:u w:val="single"/>
                  <w:lang w:val="el-GR"/>
                </w:rPr>
                <w:t>.</w:t>
              </w:r>
              <w:r w:rsidR="00233E01" w:rsidRPr="00233E01">
                <w:rPr>
                  <w:rFonts w:ascii="Calibri" w:hAnsi="Calibri"/>
                  <w:color w:val="1155CC"/>
                  <w:sz w:val="22"/>
                  <w:szCs w:val="22"/>
                  <w:u w:val="single"/>
                </w:rPr>
                <w:t>org</w:t>
              </w:r>
              <w:r w:rsidR="00233E01" w:rsidRPr="00233E01">
                <w:rPr>
                  <w:rFonts w:ascii="Calibri" w:hAnsi="Calibri"/>
                  <w:color w:val="1155CC"/>
                  <w:sz w:val="22"/>
                  <w:szCs w:val="22"/>
                  <w:u w:val="single"/>
                  <w:lang w:val="el-GR"/>
                </w:rPr>
                <w:t>.</w:t>
              </w:r>
              <w:r w:rsidR="00233E01" w:rsidRPr="00233E01">
                <w:rPr>
                  <w:rFonts w:ascii="Calibri" w:hAnsi="Calibri"/>
                  <w:color w:val="1155CC"/>
                  <w:sz w:val="22"/>
                  <w:szCs w:val="22"/>
                  <w:u w:val="single"/>
                </w:rPr>
                <w:t>gr</w:t>
              </w:r>
              <w:r w:rsidR="00233E01" w:rsidRPr="00233E01">
                <w:rPr>
                  <w:color w:val="1155CC"/>
                  <w:sz w:val="22"/>
                  <w:szCs w:val="22"/>
                  <w:u w:val="single"/>
                  <w:lang w:val="el-GR"/>
                </w:rPr>
                <w:t>/</w:t>
              </w:r>
            </w:hyperlink>
          </w:p>
          <w:p w14:paraId="7B684B29" w14:textId="77777777" w:rsidR="00233E01" w:rsidRPr="00DA2A6A" w:rsidRDefault="00233E01" w:rsidP="00DA2A6A">
            <w:pPr>
              <w:spacing w:after="0"/>
              <w:jc w:val="both"/>
              <w:rPr>
                <w:rFonts w:ascii="Calibri" w:hAnsi="Calibri" w:cs="Times New Roman"/>
                <w:sz w:val="22"/>
                <w:szCs w:val="22"/>
                <w:lang w:val="el-GR"/>
              </w:rPr>
            </w:pPr>
          </w:p>
          <w:p w14:paraId="351B9A4C" w14:textId="77777777"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7EFB22DB" w14:textId="450F452B" w:rsidR="00A4318E" w:rsidRPr="00233E01" w:rsidRDefault="00233E01" w:rsidP="00DA2A6A">
            <w:pPr>
              <w:pStyle w:val="20"/>
              <w:spacing w:before="0" w:after="0"/>
              <w:jc w:val="both"/>
              <w:rPr>
                <w:rFonts w:ascii="Calibri" w:hAnsi="Calibri" w:cs="Times New Roman"/>
                <w:sz w:val="22"/>
                <w:szCs w:val="22"/>
                <w:lang w:val="el-GR"/>
              </w:rPr>
            </w:pPr>
            <w:r>
              <w:rPr>
                <w:rFonts w:ascii="Calibri" w:hAnsi="Calibri"/>
                <w:color w:val="000000"/>
                <w:sz w:val="22"/>
                <w:szCs w:val="22"/>
              </w:rPr>
              <w:t>B</w:t>
            </w:r>
            <w:proofErr w:type="spellStart"/>
            <w:r w:rsidRPr="00233E01">
              <w:rPr>
                <w:rFonts w:ascii="Calibri" w:hAnsi="Calibri"/>
                <w:color w:val="000000"/>
                <w:sz w:val="22"/>
                <w:szCs w:val="22"/>
                <w:lang w:val="el-GR"/>
              </w:rPr>
              <w:t>ιβλιοθήκη</w:t>
            </w:r>
            <w:proofErr w:type="spellEnd"/>
            <w:r w:rsidRPr="00233E01">
              <w:rPr>
                <w:rFonts w:ascii="Calibri" w:hAnsi="Calibri"/>
                <w:color w:val="000000"/>
                <w:sz w:val="22"/>
                <w:szCs w:val="22"/>
                <w:lang w:val="el-GR"/>
              </w:rPr>
              <w:t xml:space="preserve"> </w:t>
            </w:r>
            <w:proofErr w:type="spellStart"/>
            <w:r w:rsidRPr="00233E01">
              <w:rPr>
                <w:rFonts w:ascii="Calibri" w:hAnsi="Calibri"/>
                <w:color w:val="000000"/>
                <w:sz w:val="22"/>
                <w:szCs w:val="22"/>
                <w:lang w:val="el-GR"/>
              </w:rPr>
              <w:t>ερωτοαπαντήσεων</w:t>
            </w:r>
            <w:proofErr w:type="spellEnd"/>
            <w:r w:rsidRPr="00233E01">
              <w:rPr>
                <w:rFonts w:ascii="Calibri" w:hAnsi="Calibri"/>
                <w:color w:val="000000"/>
                <w:sz w:val="22"/>
                <w:szCs w:val="22"/>
                <w:lang w:val="el-GR"/>
              </w:rPr>
              <w:t xml:space="preserve">, η οποία </w:t>
            </w:r>
            <w:r>
              <w:rPr>
                <w:rFonts w:ascii="Calibri" w:hAnsi="Calibri"/>
                <w:color w:val="000000"/>
                <w:sz w:val="22"/>
                <w:szCs w:val="22"/>
                <w:lang w:val="el-GR"/>
              </w:rPr>
              <w:t xml:space="preserve">Μέσω της πλατφόρμας </w:t>
            </w:r>
            <w:r w:rsidRPr="00233E01">
              <w:rPr>
                <w:rFonts w:ascii="Calibri" w:hAnsi="Calibri"/>
                <w:color w:val="000000"/>
                <w:sz w:val="22"/>
                <w:szCs w:val="22"/>
                <w:lang w:val="el-GR"/>
              </w:rPr>
              <w:t>είναι διαθέσιμη και ορατή σε όλους τους συμμετέχοντες, μαθητές και εκπαιδευτικούς.</w:t>
            </w:r>
          </w:p>
          <w:p w14:paraId="75DD4B73" w14:textId="77777777" w:rsidR="00233E01" w:rsidRDefault="00233E01" w:rsidP="00DA2A6A">
            <w:pPr>
              <w:pStyle w:val="20"/>
              <w:spacing w:before="0" w:after="0"/>
              <w:jc w:val="both"/>
              <w:rPr>
                <w:rFonts w:ascii="Calibri" w:hAnsi="Calibri" w:cs="Times New Roman"/>
                <w:b/>
                <w:sz w:val="22"/>
                <w:szCs w:val="22"/>
                <w:lang w:val="el-GR"/>
              </w:rPr>
            </w:pPr>
          </w:p>
          <w:p w14:paraId="0375362E" w14:textId="77777777" w:rsidR="008B714F" w:rsidRPr="00DA2A6A" w:rsidRDefault="00A4318E" w:rsidP="00DA2A6A">
            <w:pPr>
              <w:pStyle w:val="20"/>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Διαδραστικό</w:t>
            </w:r>
            <w:proofErr w:type="spellEnd"/>
            <w:r w:rsidRPr="00DA2A6A">
              <w:rPr>
                <w:rFonts w:ascii="Calibri" w:hAnsi="Calibri" w:cs="Times New Roman"/>
                <w:b/>
                <w:sz w:val="22"/>
                <w:szCs w:val="22"/>
                <w:lang w:val="el-GR"/>
              </w:rPr>
              <w:t xml:space="preserve"> υλικό</w:t>
            </w:r>
          </w:p>
          <w:p w14:paraId="42AC37AF" w14:textId="77777777" w:rsidR="00A4318E" w:rsidRPr="00DA2A6A" w:rsidRDefault="00A4318E" w:rsidP="00DA2A6A">
            <w:pPr>
              <w:pStyle w:val="20"/>
              <w:spacing w:before="0" w:after="0"/>
              <w:jc w:val="both"/>
              <w:rPr>
                <w:rFonts w:ascii="Calibri" w:hAnsi="Calibri" w:cs="Times New Roman"/>
                <w:sz w:val="22"/>
                <w:szCs w:val="22"/>
                <w:lang w:val="el-GR"/>
              </w:rPr>
            </w:pPr>
          </w:p>
          <w:p w14:paraId="63E11E85" w14:textId="33F595B5"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14:paraId="2F211A73" w14:textId="0704133C" w:rsidR="00233E01" w:rsidRPr="00233E01" w:rsidRDefault="002E4E12" w:rsidP="00233E01">
            <w:pPr>
              <w:spacing w:after="0"/>
              <w:jc w:val="both"/>
              <w:rPr>
                <w:color w:val="000000"/>
                <w:sz w:val="22"/>
                <w:szCs w:val="22"/>
                <w:lang w:val="el-GR"/>
              </w:rPr>
            </w:pPr>
            <w:r w:rsidRPr="00F539DF">
              <w:rPr>
                <w:rFonts w:ascii="Calibri" w:hAnsi="Calibri" w:cs="Times New Roman"/>
                <w:b/>
                <w:bCs/>
                <w:sz w:val="22"/>
                <w:szCs w:val="22"/>
                <w:lang w:val="el-GR"/>
              </w:rPr>
              <w:t>Επιμόρφωση</w:t>
            </w:r>
            <w:r w:rsidR="00233E01" w:rsidRPr="00F539DF">
              <w:rPr>
                <w:rFonts w:ascii="Calibri" w:hAnsi="Calibri" w:cs="Times New Roman"/>
                <w:b/>
                <w:bCs/>
                <w:iCs/>
                <w:sz w:val="22"/>
                <w:szCs w:val="22"/>
                <w:lang w:val="el-GR"/>
              </w:rPr>
              <w:t>:</w:t>
            </w:r>
            <w:r w:rsidR="00233E01">
              <w:rPr>
                <w:rFonts w:ascii="Calibri" w:hAnsi="Calibri" w:cs="Times New Roman"/>
                <w:bCs/>
                <w:iCs/>
                <w:sz w:val="22"/>
                <w:szCs w:val="22"/>
                <w:lang w:val="el-GR"/>
              </w:rPr>
              <w:t xml:space="preserve"> </w:t>
            </w:r>
            <w:r w:rsidR="00233E01" w:rsidRPr="00233E01">
              <w:rPr>
                <w:rFonts w:ascii="Calibri" w:hAnsi="Calibri"/>
                <w:color w:val="000000"/>
                <w:sz w:val="22"/>
                <w:szCs w:val="22"/>
                <w:lang w:val="el-GR"/>
              </w:rPr>
              <w:t xml:space="preserve">Η ομάδα του </w:t>
            </w:r>
            <w:r w:rsidR="00233E01" w:rsidRPr="00233E01">
              <w:rPr>
                <w:rFonts w:ascii="Calibri" w:hAnsi="Calibri"/>
                <w:color w:val="000000"/>
                <w:sz w:val="22"/>
                <w:szCs w:val="22"/>
              </w:rPr>
              <w:t>T</w:t>
            </w:r>
            <w:r w:rsidR="00233E01">
              <w:rPr>
                <w:rFonts w:ascii="Calibri" w:hAnsi="Calibri"/>
                <w:color w:val="000000"/>
                <w:sz w:val="22"/>
                <w:szCs w:val="22"/>
              </w:rPr>
              <w:t>he</w:t>
            </w:r>
            <w:r w:rsidR="00233E01" w:rsidRPr="00233E01">
              <w:rPr>
                <w:rFonts w:ascii="Calibri" w:hAnsi="Calibri"/>
                <w:color w:val="000000"/>
                <w:sz w:val="22"/>
                <w:szCs w:val="22"/>
                <w:lang w:val="el-GR"/>
              </w:rPr>
              <w:t xml:space="preserve"> </w:t>
            </w:r>
            <w:r w:rsidR="00233E01" w:rsidRPr="00233E01">
              <w:rPr>
                <w:rFonts w:ascii="Calibri" w:hAnsi="Calibri"/>
                <w:color w:val="000000"/>
                <w:sz w:val="22"/>
                <w:szCs w:val="22"/>
              </w:rPr>
              <w:t>T</w:t>
            </w:r>
            <w:r w:rsidR="00233E01">
              <w:rPr>
                <w:rFonts w:ascii="Calibri" w:hAnsi="Calibri"/>
                <w:color w:val="000000"/>
                <w:sz w:val="22"/>
                <w:szCs w:val="22"/>
              </w:rPr>
              <w:t>ipping</w:t>
            </w:r>
            <w:r w:rsidR="00233E01" w:rsidRPr="00233E01">
              <w:rPr>
                <w:rFonts w:ascii="Calibri" w:hAnsi="Calibri"/>
                <w:color w:val="000000"/>
                <w:sz w:val="22"/>
                <w:szCs w:val="22"/>
                <w:lang w:val="el-GR"/>
              </w:rPr>
              <w:t xml:space="preserve"> </w:t>
            </w:r>
            <w:r w:rsidR="00233E01" w:rsidRPr="00233E01">
              <w:rPr>
                <w:rFonts w:ascii="Calibri" w:hAnsi="Calibri"/>
                <w:color w:val="000000"/>
                <w:sz w:val="22"/>
                <w:szCs w:val="22"/>
              </w:rPr>
              <w:t>P</w:t>
            </w:r>
            <w:r w:rsidR="00233E01">
              <w:rPr>
                <w:rFonts w:ascii="Calibri" w:hAnsi="Calibri"/>
                <w:color w:val="000000"/>
                <w:sz w:val="22"/>
                <w:szCs w:val="22"/>
              </w:rPr>
              <w:t>oint</w:t>
            </w:r>
            <w:r w:rsidR="00233E01" w:rsidRPr="00233E01">
              <w:rPr>
                <w:rFonts w:ascii="Calibri" w:hAnsi="Calibri"/>
                <w:color w:val="000000"/>
                <w:sz w:val="22"/>
                <w:szCs w:val="22"/>
                <w:lang w:val="el-GR"/>
              </w:rPr>
              <w:t xml:space="preserve"> </w:t>
            </w:r>
            <w:r w:rsidR="009B7D66">
              <w:rPr>
                <w:rFonts w:ascii="Calibri" w:hAnsi="Calibri"/>
                <w:color w:val="000000"/>
                <w:sz w:val="22"/>
                <w:szCs w:val="22"/>
                <w:lang w:val="el-GR"/>
              </w:rPr>
              <w:t xml:space="preserve">(TTP) </w:t>
            </w:r>
            <w:r w:rsidR="0072192D">
              <w:rPr>
                <w:rFonts w:ascii="Calibri" w:hAnsi="Calibri"/>
                <w:color w:val="000000"/>
                <w:sz w:val="22"/>
                <w:szCs w:val="22"/>
                <w:lang w:val="el-GR"/>
              </w:rPr>
              <w:t>προτίθεται να αναλάβει</w:t>
            </w:r>
            <w:r w:rsidR="00233E01" w:rsidRPr="00233E01">
              <w:rPr>
                <w:rFonts w:ascii="Calibri" w:hAnsi="Calibri"/>
                <w:color w:val="000000"/>
                <w:sz w:val="22"/>
                <w:szCs w:val="22"/>
                <w:lang w:val="el-GR"/>
              </w:rPr>
              <w:t xml:space="preserve"> την εκπαίδευση των υπεύθυνων καθηγητών σχετικά με τη χρήση της πλατφόρμας</w:t>
            </w:r>
            <w:r w:rsidR="00F539DF">
              <w:rPr>
                <w:rFonts w:ascii="Calibri" w:hAnsi="Calibri"/>
                <w:color w:val="000000"/>
                <w:sz w:val="22"/>
                <w:szCs w:val="22"/>
                <w:lang w:val="el-GR"/>
              </w:rPr>
              <w:t>,</w:t>
            </w:r>
            <w:r w:rsidR="00233E01" w:rsidRPr="00233E01">
              <w:rPr>
                <w:rFonts w:ascii="Calibri" w:hAnsi="Calibri"/>
                <w:color w:val="000000"/>
                <w:sz w:val="22"/>
                <w:szCs w:val="22"/>
                <w:lang w:val="el-GR"/>
              </w:rPr>
              <w:t xml:space="preserve"> η οποία πραγματοποιείται διαδικτυακά στο</w:t>
            </w:r>
            <w:r w:rsidR="00F539DF">
              <w:rPr>
                <w:rFonts w:ascii="Calibri" w:hAnsi="Calibri"/>
                <w:color w:val="000000"/>
                <w:sz w:val="22"/>
                <w:szCs w:val="22"/>
                <w:lang w:val="el-GR"/>
              </w:rPr>
              <w:t>ν</w:t>
            </w:r>
            <w:r w:rsidR="00233E01" w:rsidRPr="00233E01">
              <w:rPr>
                <w:rFonts w:ascii="Calibri" w:hAnsi="Calibri"/>
                <w:color w:val="000000"/>
                <w:sz w:val="22"/>
                <w:szCs w:val="22"/>
                <w:lang w:val="el-GR"/>
              </w:rPr>
              <w:t xml:space="preserve"> χρόνο που επιθυμούν οι ίδιοι και έχει διάρκεια 30΄. Μετά το πέρας της εκπαίδευσης, αποστέλλεται με </w:t>
            </w:r>
            <w:r w:rsidR="00233E01" w:rsidRPr="00233E01">
              <w:rPr>
                <w:rFonts w:ascii="Calibri" w:hAnsi="Calibri"/>
                <w:color w:val="000000"/>
                <w:sz w:val="22"/>
                <w:szCs w:val="22"/>
              </w:rPr>
              <w:t>email</w:t>
            </w:r>
            <w:r w:rsidR="00233E01" w:rsidRPr="00233E01">
              <w:rPr>
                <w:rFonts w:ascii="Calibri" w:hAnsi="Calibri"/>
                <w:color w:val="000000"/>
                <w:sz w:val="22"/>
                <w:szCs w:val="22"/>
                <w:lang w:val="el-GR"/>
              </w:rPr>
              <w:t xml:space="preserve"> αναλυτικό εγχειρίδιο με όλες τις απαραίτητες πληροφορίες σε ηλεκτρονική μορφή. Επιπλέον, καθ’ όλη τη διάρκεια του προγράμματος υπάρχει συνεχή υποστήριξη από την ομάδα του </w:t>
            </w:r>
            <w:r w:rsidR="00233E01" w:rsidRPr="00233E01">
              <w:rPr>
                <w:rFonts w:ascii="Calibri" w:hAnsi="Calibri"/>
                <w:color w:val="000000"/>
                <w:sz w:val="22"/>
                <w:szCs w:val="22"/>
              </w:rPr>
              <w:t>TTP</w:t>
            </w:r>
            <w:r w:rsidR="00233E01" w:rsidRPr="00233E01">
              <w:rPr>
                <w:rFonts w:ascii="Calibri" w:hAnsi="Calibri"/>
                <w:color w:val="000000"/>
                <w:sz w:val="22"/>
                <w:szCs w:val="22"/>
                <w:lang w:val="el-GR"/>
              </w:rPr>
              <w:t xml:space="preserve"> (χωρίς φυσική παρουσία). </w:t>
            </w:r>
          </w:p>
          <w:p w14:paraId="393808A6" w14:textId="77777777" w:rsidR="00A4318E" w:rsidRPr="00DA2A6A" w:rsidRDefault="00A4318E" w:rsidP="00DA2A6A">
            <w:pPr>
              <w:pStyle w:val="a6"/>
              <w:ind w:right="0"/>
              <w:jc w:val="both"/>
              <w:rPr>
                <w:rFonts w:ascii="Calibri" w:hAnsi="Calibri" w:cs="Times New Roman"/>
                <w:bCs/>
                <w:iCs w:val="0"/>
                <w:sz w:val="22"/>
                <w:szCs w:val="22"/>
                <w:lang w:val="el-GR"/>
              </w:rPr>
            </w:pPr>
          </w:p>
          <w:p w14:paraId="35B092B6" w14:textId="77777777" w:rsidR="00A4318E" w:rsidRPr="00DA2A6A" w:rsidRDefault="00A4318E" w:rsidP="00DA2A6A">
            <w:pPr>
              <w:pStyle w:val="a6"/>
              <w:ind w:right="0"/>
              <w:jc w:val="both"/>
              <w:rPr>
                <w:rFonts w:ascii="Calibri" w:hAnsi="Calibri" w:cs="Times New Roman"/>
                <w:sz w:val="22"/>
                <w:szCs w:val="22"/>
                <w:lang w:val="el-GR"/>
              </w:rPr>
            </w:pPr>
          </w:p>
        </w:tc>
      </w:tr>
    </w:tbl>
    <w:p w14:paraId="5B2AF772" w14:textId="5DA34E24" w:rsidR="002B3238" w:rsidRPr="0051692A" w:rsidRDefault="002B3238">
      <w:pPr>
        <w:rPr>
          <w:rFonts w:ascii="Times New Roman" w:hAnsi="Times New Roman" w:cs="Times New Roman"/>
          <w:b/>
          <w:sz w:val="28"/>
          <w:lang w:val="el-GR"/>
        </w:rPr>
      </w:pPr>
      <w:bookmarkStart w:id="2" w:name="_GoBack"/>
      <w:bookmarkEnd w:id="1"/>
      <w:bookmarkEnd w:id="2"/>
    </w:p>
    <w:sectPr w:rsidR="002B3238" w:rsidRPr="0051692A" w:rsidSect="002B3238">
      <w:footerReference w:type="default" r:id="rId8"/>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B6043" w14:textId="77777777" w:rsidR="000932CB" w:rsidRDefault="000932CB">
      <w:pPr>
        <w:spacing w:after="0" w:line="240" w:lineRule="auto"/>
      </w:pPr>
      <w:r>
        <w:separator/>
      </w:r>
    </w:p>
  </w:endnote>
  <w:endnote w:type="continuationSeparator" w:id="0">
    <w:p w14:paraId="5CE2B698" w14:textId="77777777" w:rsidR="000932CB" w:rsidRDefault="0009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sto MT">
    <w:altName w:val="Cambria Math"/>
    <w:charset w:val="00"/>
    <w:family w:val="roman"/>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6" w:type="pct"/>
      <w:tblLayout w:type="fixed"/>
      <w:tblLook w:val="04A0" w:firstRow="1" w:lastRow="0" w:firstColumn="1" w:lastColumn="0" w:noHBand="0" w:noVBand="1"/>
    </w:tblPr>
    <w:tblGrid>
      <w:gridCol w:w="7446"/>
      <w:gridCol w:w="242"/>
      <w:gridCol w:w="3946"/>
    </w:tblGrid>
    <w:tr w:rsidR="007A7084" w14:paraId="0651291C" w14:textId="77777777" w:rsidTr="007919AA">
      <w:trPr>
        <w:trHeight w:val="83"/>
      </w:trPr>
      <w:tc>
        <w:tcPr>
          <w:tcW w:w="3200" w:type="pct"/>
          <w:shd w:val="clear" w:color="auto" w:fill="983620" w:themeFill="accent2"/>
        </w:tcPr>
        <w:p w14:paraId="46DA0E1C" w14:textId="77777777" w:rsidR="007A7084" w:rsidRDefault="007A7084" w:rsidP="00384A08">
          <w:pPr>
            <w:pStyle w:val="aa"/>
          </w:pPr>
        </w:p>
      </w:tc>
      <w:tc>
        <w:tcPr>
          <w:tcW w:w="104" w:type="pct"/>
        </w:tcPr>
        <w:p w14:paraId="365C216A" w14:textId="77777777" w:rsidR="007A7084" w:rsidRDefault="007A7084" w:rsidP="00384A08">
          <w:pPr>
            <w:pStyle w:val="aa"/>
          </w:pPr>
        </w:p>
      </w:tc>
      <w:tc>
        <w:tcPr>
          <w:tcW w:w="1696" w:type="pct"/>
          <w:shd w:val="clear" w:color="auto" w:fill="7F7F7F" w:themeFill="text1" w:themeFillTint="80"/>
        </w:tcPr>
        <w:p w14:paraId="077A9FCD" w14:textId="77777777" w:rsidR="007A7084" w:rsidRDefault="007A7084" w:rsidP="00384A08">
          <w:pPr>
            <w:pStyle w:val="aa"/>
          </w:pPr>
        </w:p>
      </w:tc>
    </w:tr>
    <w:tr w:rsidR="007A7084" w14:paraId="0D60A92D" w14:textId="77777777"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1DAC05B5" w:rsidR="007A7084" w:rsidRPr="00AA218C" w:rsidRDefault="00260F77" w:rsidP="007919AA">
              <w:pPr>
                <w:pStyle w:val="a8"/>
                <w:jc w:val="both"/>
                <w:rPr>
                  <w:color w:val="262626" w:themeColor="text1" w:themeTint="D9"/>
                </w:rPr>
              </w:pPr>
              <w:r w:rsidRPr="00260F77">
                <w:rPr>
                  <w:rFonts w:ascii="Times New Roman" w:hAnsi="Times New Roman"/>
                  <w:color w:val="262626" w:themeColor="text1" w:themeTint="D9"/>
                </w:rPr>
                <w:t>“The Tipping Point”The Tipping Point Αστική Μη Κερδοσκοπική</w:t>
              </w:r>
            </w:p>
          </w:tc>
        </w:sdtContent>
      </w:sdt>
      <w:tc>
        <w:tcPr>
          <w:tcW w:w="104" w:type="pct"/>
          <w:vAlign w:val="bottom"/>
        </w:tcPr>
        <w:p w14:paraId="68148D31" w14:textId="77777777" w:rsidR="007A7084" w:rsidRDefault="007A7084" w:rsidP="00384A08">
          <w:pPr>
            <w:pStyle w:val="a8"/>
          </w:pPr>
        </w:p>
      </w:tc>
      <w:tc>
        <w:tcPr>
          <w:tcW w:w="1696" w:type="pct"/>
          <w:vAlign w:val="bottom"/>
        </w:tcPr>
        <w:p w14:paraId="77798E9A" w14:textId="32B746B3" w:rsidR="007A7084" w:rsidRPr="00DA2A6A" w:rsidRDefault="00DA2A6A" w:rsidP="007919AA">
          <w:pPr>
            <w:pStyle w:val="FooterRight"/>
            <w:jc w:val="left"/>
            <w:rPr>
              <w:lang w:val="el-GR"/>
            </w:rPr>
          </w:pPr>
          <w:r>
            <w:rPr>
              <w:rFonts w:ascii="Times New Roman" w:hAnsi="Times New Roman" w:cs="Times New Roman"/>
              <w:color w:val="262626" w:themeColor="text1" w:themeTint="D9"/>
              <w:sz w:val="24"/>
              <w:lang w:val="el-GR" w:eastAsia="ja-JP"/>
            </w:rPr>
            <w:t>Θεματικός κύκλος</w:t>
          </w:r>
        </w:p>
      </w:tc>
    </w:tr>
  </w:tbl>
  <w:p w14:paraId="5046E74F" w14:textId="77777777" w:rsidR="007A7084" w:rsidRPr="00384A08" w:rsidRDefault="007A7084" w:rsidP="00384A0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5FC46" w14:textId="77777777" w:rsidR="000932CB" w:rsidRDefault="000932CB">
      <w:pPr>
        <w:spacing w:after="0" w:line="240" w:lineRule="auto"/>
      </w:pPr>
      <w:r>
        <w:separator/>
      </w:r>
    </w:p>
  </w:footnote>
  <w:footnote w:type="continuationSeparator" w:id="0">
    <w:p w14:paraId="7A936F1C" w14:textId="77777777" w:rsidR="000932CB" w:rsidRDefault="00093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1C56559D"/>
    <w:multiLevelType w:val="hybridMultilevel"/>
    <w:tmpl w:val="922888A6"/>
    <w:lvl w:ilvl="0" w:tplc="F9AAA954">
      <w:start w:val="1"/>
      <w:numFmt w:val="bullet"/>
      <w:lvlText w:val="-"/>
      <w:lvlJc w:val="left"/>
      <w:pPr>
        <w:ind w:left="1636" w:hanging="360"/>
      </w:pPr>
      <w:rPr>
        <w:rFonts w:ascii="Times New Roman" w:eastAsiaTheme="minorEastAsia" w:hAnsi="Times New Roman" w:cs="Times New Roman"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abstractNum w:abstractNumId="4" w15:restartNumberingAfterBreak="0">
    <w:nsid w:val="365922C7"/>
    <w:multiLevelType w:val="hybridMultilevel"/>
    <w:tmpl w:val="2D7A0412"/>
    <w:lvl w:ilvl="0" w:tplc="697C1C96">
      <w:start w:val="1"/>
      <w:numFmt w:val="bullet"/>
      <w:lvlText w:val="-"/>
      <w:lvlJc w:val="left"/>
      <w:pPr>
        <w:ind w:left="720" w:hanging="360"/>
      </w:pPr>
      <w:rPr>
        <w:rFonts w:ascii="Calibri" w:eastAsiaTheme="minorEastAsia"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142F27"/>
    <w:multiLevelType w:val="multilevel"/>
    <w:tmpl w:val="4300D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BA5FF7"/>
    <w:multiLevelType w:val="multilevel"/>
    <w:tmpl w:val="91AA8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E57FAC"/>
    <w:multiLevelType w:val="multilevel"/>
    <w:tmpl w:val="60A8A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5"/>
  </w:num>
  <w:num w:numId="8">
    <w:abstractNumId w:val="6"/>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8E"/>
    <w:rsid w:val="000203FF"/>
    <w:rsid w:val="00056BDA"/>
    <w:rsid w:val="00062EFE"/>
    <w:rsid w:val="00090017"/>
    <w:rsid w:val="000932CB"/>
    <w:rsid w:val="000E14DF"/>
    <w:rsid w:val="00165340"/>
    <w:rsid w:val="00174881"/>
    <w:rsid w:val="001845BE"/>
    <w:rsid w:val="001A7051"/>
    <w:rsid w:val="001D3F69"/>
    <w:rsid w:val="001F4E23"/>
    <w:rsid w:val="002136D6"/>
    <w:rsid w:val="00233E01"/>
    <w:rsid w:val="00260F77"/>
    <w:rsid w:val="0026113B"/>
    <w:rsid w:val="002B3238"/>
    <w:rsid w:val="002E4E12"/>
    <w:rsid w:val="002F1886"/>
    <w:rsid w:val="002F444C"/>
    <w:rsid w:val="003421A5"/>
    <w:rsid w:val="003606E0"/>
    <w:rsid w:val="00384A08"/>
    <w:rsid w:val="0044266D"/>
    <w:rsid w:val="00460AAB"/>
    <w:rsid w:val="004A5130"/>
    <w:rsid w:val="004D4721"/>
    <w:rsid w:val="004E3499"/>
    <w:rsid w:val="0051692A"/>
    <w:rsid w:val="005D7E70"/>
    <w:rsid w:val="0067573E"/>
    <w:rsid w:val="006E4C33"/>
    <w:rsid w:val="0072192D"/>
    <w:rsid w:val="00782074"/>
    <w:rsid w:val="007919AA"/>
    <w:rsid w:val="00792D99"/>
    <w:rsid w:val="007A7084"/>
    <w:rsid w:val="007F2BFF"/>
    <w:rsid w:val="0080290F"/>
    <w:rsid w:val="00812E81"/>
    <w:rsid w:val="00817121"/>
    <w:rsid w:val="00820859"/>
    <w:rsid w:val="008237F9"/>
    <w:rsid w:val="00871D49"/>
    <w:rsid w:val="008B714F"/>
    <w:rsid w:val="008C2A28"/>
    <w:rsid w:val="009042A3"/>
    <w:rsid w:val="009B7D66"/>
    <w:rsid w:val="009D619F"/>
    <w:rsid w:val="009F709B"/>
    <w:rsid w:val="00A03075"/>
    <w:rsid w:val="00A4318E"/>
    <w:rsid w:val="00A52A7F"/>
    <w:rsid w:val="00AF28CB"/>
    <w:rsid w:val="00B16D8E"/>
    <w:rsid w:val="00B64F98"/>
    <w:rsid w:val="00BC2636"/>
    <w:rsid w:val="00C64A94"/>
    <w:rsid w:val="00C660B1"/>
    <w:rsid w:val="00C72B69"/>
    <w:rsid w:val="00D216B8"/>
    <w:rsid w:val="00D350A4"/>
    <w:rsid w:val="00D52277"/>
    <w:rsid w:val="00D617DD"/>
    <w:rsid w:val="00DA2A6A"/>
    <w:rsid w:val="00E20E90"/>
    <w:rsid w:val="00E8441A"/>
    <w:rsid w:val="00EA0FAA"/>
    <w:rsid w:val="00F277E6"/>
    <w:rsid w:val="00F445ED"/>
    <w:rsid w:val="00F539DF"/>
    <w:rsid w:val="00F56FB8"/>
    <w:rsid w:val="00F73F39"/>
    <w:rsid w:val="00FB2FBD"/>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10">
    <w:name w:val="Βασικό1"/>
    <w:rsid w:val="00F539DF"/>
    <w:rPr>
      <w:rFonts w:ascii="Calibri" w:eastAsia="Calibri" w:hAnsi="Calibri" w:cs="Calibri"/>
      <w:color w:val="404040"/>
      <w:sz w:val="20"/>
      <w:szCs w:val="20"/>
      <w:lang w:val="el-GR"/>
    </w:rPr>
  </w:style>
  <w:style w:type="paragraph" w:styleId="af">
    <w:name w:val="List Paragraph"/>
    <w:basedOn w:val="a1"/>
    <w:uiPriority w:val="34"/>
    <w:qFormat/>
    <w:rsid w:val="00820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tippingpoint.org.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sto MT">
    <w:altName w:val="Cambria Math"/>
    <w:charset w:val="00"/>
    <w:family w:val="roman"/>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A1"/>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835C72"/>
    <w:rsid w:val="00A17A50"/>
    <w:rsid w:val="00AD667E"/>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1570</TotalTime>
  <Pages>5</Pages>
  <Words>1484</Words>
  <Characters>8018</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“The Tipping Point”
The Tipping Point Αστική Μη Κερδοσκοπική</vt:lpstr>
      <vt:lpstr/>
    </vt:vector>
  </TitlesOfParts>
  <Manager/>
  <Company/>
  <LinksUpToDate>false</LinksUpToDate>
  <CharactersWithSpaces>9484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Tipping Point”
The Tipping Point Αστική Μη Κερδοσκοπική</dc:title>
  <dc:subject/>
  <dc:creator>Theodora Asteri</dc:creator>
  <cp:keywords/>
  <dc:description/>
  <cp:lastModifiedBy>Παπαδοπούλου Ελένη</cp:lastModifiedBy>
  <cp:revision>6</cp:revision>
  <dcterms:created xsi:type="dcterms:W3CDTF">2020-04-24T12:25:00Z</dcterms:created>
  <dcterms:modified xsi:type="dcterms:W3CDTF">2020-08-07T08:41:00Z</dcterms:modified>
  <cp:category/>
</cp:coreProperties>
</file>