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6" w:type="pct"/>
        <w:tblInd w:w="108" w:type="dxa"/>
        <w:tblLayout w:type="fixed"/>
        <w:tblLook w:val="04A0" w:firstRow="1" w:lastRow="0" w:firstColumn="1" w:lastColumn="0" w:noHBand="0" w:noVBand="1"/>
      </w:tblPr>
      <w:tblGrid>
        <w:gridCol w:w="142"/>
        <w:gridCol w:w="7053"/>
        <w:gridCol w:w="177"/>
        <w:gridCol w:w="242"/>
        <w:gridCol w:w="3297"/>
      </w:tblGrid>
      <w:tr w:rsidR="0026113B" w:rsidTr="00782B35">
        <w:trPr>
          <w:gridBefore w:val="1"/>
          <w:wBefore w:w="65" w:type="pct"/>
        </w:trPr>
        <w:tc>
          <w:tcPr>
            <w:tcW w:w="3313" w:type="pct"/>
            <w:gridSpan w:val="2"/>
            <w:shd w:val="clear" w:color="auto" w:fill="983620" w:themeFill="accent2"/>
          </w:tcPr>
          <w:p w:rsidR="0026113B" w:rsidRDefault="00DA2A6A" w:rsidP="00F277E6">
            <w:pPr>
              <w:pStyle w:val="aa"/>
            </w:pPr>
            <w:proofErr w:type="spellStart"/>
            <w:r>
              <w:t>cali</w:t>
            </w:r>
            <w:proofErr w:type="spellEnd"/>
          </w:p>
        </w:tc>
        <w:tc>
          <w:tcPr>
            <w:tcW w:w="111" w:type="pct"/>
          </w:tcPr>
          <w:p w:rsidR="0026113B" w:rsidRDefault="0026113B" w:rsidP="00F277E6">
            <w:pPr>
              <w:pStyle w:val="aa"/>
            </w:pPr>
          </w:p>
        </w:tc>
        <w:tc>
          <w:tcPr>
            <w:tcW w:w="1511" w:type="pct"/>
            <w:shd w:val="clear" w:color="auto" w:fill="7F7F7F" w:themeFill="text1" w:themeFillTint="80"/>
          </w:tcPr>
          <w:p w:rsidR="0026113B" w:rsidRDefault="0026113B" w:rsidP="00F277E6">
            <w:pPr>
              <w:pStyle w:val="aa"/>
            </w:pPr>
          </w:p>
        </w:tc>
      </w:tr>
      <w:tr w:rsidR="0026113B" w:rsidRPr="00782B35" w:rsidTr="00782B35">
        <w:trPr>
          <w:gridBefore w:val="1"/>
          <w:wBefore w:w="65" w:type="pct"/>
          <w:trHeight w:val="2069"/>
        </w:trPr>
        <w:tc>
          <w:tcPr>
            <w:tcW w:w="3313" w:type="pct"/>
            <w:gridSpan w:val="2"/>
            <w:vAlign w:val="bottom"/>
          </w:tcPr>
          <w:p w:rsidR="0026113B" w:rsidRPr="00671C43" w:rsidRDefault="00BC779A" w:rsidP="003421A5">
            <w:pPr>
              <w:pStyle w:val="ae"/>
              <w:rPr>
                <w:szCs w:val="72"/>
                <w:lang w:val="el-GR"/>
              </w:rPr>
            </w:pPr>
            <w:sdt>
              <w:sdtPr>
                <w:rPr>
                  <w:rFonts w:ascii="Times New Roman" w:hAnsi="Times New Roman" w:cs="Times New Roman"/>
                  <w:sz w:val="44"/>
                  <w:szCs w:val="44"/>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proofErr w:type="spellStart"/>
                <w:r w:rsidR="007D2B7E" w:rsidRPr="007D2B7E">
                  <w:rPr>
                    <w:rFonts w:ascii="Times New Roman" w:hAnsi="Times New Roman" w:cs="Times New Roman"/>
                    <w:sz w:val="44"/>
                    <w:szCs w:val="44"/>
                    <w:lang w:val="el-GR"/>
                  </w:rPr>
                  <w:t>Ομαδομαζέματα</w:t>
                </w:r>
                <w:proofErr w:type="spellEnd"/>
                <w:r w:rsidR="007D2B7E" w:rsidRPr="007D2B7E">
                  <w:rPr>
                    <w:rFonts w:ascii="Times New Roman" w:hAnsi="Times New Roman" w:cs="Times New Roman"/>
                    <w:sz w:val="44"/>
                    <w:szCs w:val="44"/>
                    <w:lang w:val="el-GR"/>
                  </w:rPr>
                  <w:t xml:space="preserve"> </w:t>
                </w:r>
                <w:proofErr w:type="spellStart"/>
                <w:r w:rsidR="007D2B7E" w:rsidRPr="007D2B7E">
                  <w:rPr>
                    <w:rFonts w:ascii="Times New Roman" w:hAnsi="Times New Roman" w:cs="Times New Roman"/>
                    <w:sz w:val="44"/>
                    <w:szCs w:val="44"/>
                    <w:lang w:val="el-GR"/>
                  </w:rPr>
                  <w:t>θαλασσομαντέματα</w:t>
                </w:r>
                <w:proofErr w:type="spellEnd"/>
                <w:r w:rsidR="007D2B7E" w:rsidRPr="007D2B7E">
                  <w:rPr>
                    <w:rFonts w:ascii="Times New Roman" w:hAnsi="Times New Roman" w:cs="Times New Roman"/>
                    <w:sz w:val="44"/>
                    <w:szCs w:val="44"/>
                    <w:lang w:val="el-GR"/>
                  </w:rPr>
                  <w:t xml:space="preserve"> / Κέντρο Πρόληψης των Εξαρτήσεων και Προαγωγής της Ψυχοκοινωνικής Υγείας "ΔΙΟΔΟΣ"</w:t>
                </w:r>
              </w:sdtContent>
            </w:sdt>
          </w:p>
        </w:tc>
        <w:tc>
          <w:tcPr>
            <w:tcW w:w="111" w:type="pct"/>
            <w:vAlign w:val="bottom"/>
          </w:tcPr>
          <w:p w:rsidR="0026113B" w:rsidRPr="00671C43" w:rsidRDefault="0026113B" w:rsidP="00F277E6">
            <w:pPr>
              <w:rPr>
                <w:lang w:val="el-GR"/>
              </w:rPr>
            </w:pPr>
          </w:p>
        </w:tc>
        <w:tc>
          <w:tcPr>
            <w:tcW w:w="1511" w:type="pct"/>
            <w:vAlign w:val="bottom"/>
          </w:tcPr>
          <w:p w:rsidR="0026113B" w:rsidRPr="00782B35" w:rsidRDefault="00A4318E" w:rsidP="00782B35">
            <w:pPr>
              <w:pStyle w:val="CourseDetails"/>
              <w:spacing w:after="0" w:line="240" w:lineRule="auto"/>
              <w:rPr>
                <w:rFonts w:ascii="Times New Roman" w:hAnsi="Times New Roman" w:cs="Times New Roman"/>
                <w:b/>
                <w:color w:val="FF0000"/>
                <w:sz w:val="22"/>
                <w:lang w:val="el-GR"/>
              </w:rPr>
            </w:pPr>
            <w:r w:rsidRPr="00782B35">
              <w:rPr>
                <w:rFonts w:ascii="Times New Roman" w:hAnsi="Times New Roman" w:cs="Times New Roman"/>
                <w:b/>
                <w:color w:val="FF0000"/>
                <w:sz w:val="22"/>
                <w:szCs w:val="22"/>
                <w:lang w:val="el-GR"/>
              </w:rPr>
              <w:t>Θεματική:</w:t>
            </w:r>
            <w:r w:rsidR="007D2B7E" w:rsidRPr="00782B35">
              <w:rPr>
                <w:rFonts w:ascii="Times New Roman" w:hAnsi="Times New Roman" w:cs="Times New Roman"/>
                <w:b/>
                <w:color w:val="FF0000"/>
                <w:sz w:val="22"/>
                <w:szCs w:val="22"/>
                <w:lang w:val="el-GR" w:bidi="el-GR"/>
              </w:rPr>
              <w:t xml:space="preserve"> Ευ Ζην</w:t>
            </w:r>
          </w:p>
          <w:p w:rsidR="00205180" w:rsidRPr="00782B35" w:rsidRDefault="00A4318E" w:rsidP="00782B35">
            <w:pPr>
              <w:autoSpaceDE w:val="0"/>
              <w:autoSpaceDN w:val="0"/>
              <w:adjustRightInd w:val="0"/>
              <w:spacing w:after="0" w:line="240" w:lineRule="auto"/>
              <w:rPr>
                <w:rFonts w:ascii="Times New Roman" w:hAnsi="Times New Roman" w:cs="Times New Roman"/>
                <w:i/>
                <w:iCs/>
                <w:color w:val="auto"/>
                <w:sz w:val="22"/>
                <w:lang w:val="el-GR"/>
              </w:rPr>
            </w:pPr>
            <w:r w:rsidRPr="00782B35">
              <w:rPr>
                <w:rFonts w:ascii="Times New Roman" w:hAnsi="Times New Roman" w:cs="Times New Roman"/>
                <w:i/>
                <w:color w:val="auto"/>
                <w:sz w:val="22"/>
                <w:szCs w:val="22"/>
                <w:lang w:val="el-GR"/>
              </w:rPr>
              <w:t>Υποθεματική:</w:t>
            </w:r>
            <w:r w:rsidR="007D2B7E" w:rsidRPr="00782B35">
              <w:rPr>
                <w:rFonts w:ascii="Times New Roman" w:hAnsi="Times New Roman" w:cs="Times New Roman"/>
                <w:i/>
                <w:color w:val="auto"/>
                <w:sz w:val="22"/>
                <w:szCs w:val="22"/>
                <w:lang w:val="el-GR"/>
              </w:rPr>
              <w:t xml:space="preserve"> </w:t>
            </w:r>
            <w:r w:rsidR="00D84C3B" w:rsidRPr="00782B35">
              <w:rPr>
                <w:rFonts w:ascii="Times New Roman" w:hAnsi="Times New Roman" w:cs="Times New Roman"/>
                <w:i/>
                <w:color w:val="auto"/>
                <w:sz w:val="22"/>
                <w:szCs w:val="22"/>
                <w:lang w:val="el-GR"/>
              </w:rPr>
              <w:t xml:space="preserve">Αυτομέριμνα και πρόληψη, </w:t>
            </w:r>
            <w:r w:rsidR="00205180" w:rsidRPr="00782B35">
              <w:rPr>
                <w:rFonts w:ascii="Times New Roman" w:hAnsi="Times New Roman" w:cs="Times New Roman"/>
                <w:i/>
                <w:iCs/>
                <w:color w:val="auto"/>
                <w:sz w:val="22"/>
                <w:szCs w:val="22"/>
                <w:lang w:val="el-GR"/>
              </w:rPr>
              <w:t>Πρόληψη εξαρτήσεων</w:t>
            </w:r>
          </w:p>
          <w:p w:rsidR="00A4318E" w:rsidRPr="00782B35" w:rsidRDefault="00205180" w:rsidP="00782B35">
            <w:pPr>
              <w:pStyle w:val="CourseDetails"/>
              <w:spacing w:after="0" w:line="240" w:lineRule="auto"/>
              <w:rPr>
                <w:rFonts w:ascii="Times New Roman" w:hAnsi="Times New Roman" w:cs="Times New Roman"/>
                <w:i/>
                <w:color w:val="auto"/>
                <w:sz w:val="22"/>
                <w:lang w:val="el-GR"/>
              </w:rPr>
            </w:pPr>
            <w:r w:rsidRPr="00782B35">
              <w:rPr>
                <w:rFonts w:ascii="Times New Roman" w:hAnsi="Times New Roman" w:cs="Times New Roman"/>
                <w:i/>
                <w:iCs/>
                <w:color w:val="auto"/>
                <w:sz w:val="22"/>
                <w:szCs w:val="22"/>
                <w:lang w:val="el-GR"/>
              </w:rPr>
              <w:t>Ψυχική υγεία</w:t>
            </w:r>
            <w:r w:rsidR="00D84C3B" w:rsidRPr="00782B35">
              <w:rPr>
                <w:rFonts w:ascii="Times New Roman" w:hAnsi="Times New Roman" w:cs="Times New Roman"/>
                <w:i/>
                <w:color w:val="auto"/>
                <w:sz w:val="22"/>
                <w:szCs w:val="22"/>
                <w:lang w:val="el-GR"/>
              </w:rPr>
              <w:t xml:space="preserve"> </w:t>
            </w:r>
          </w:p>
          <w:p w:rsidR="0067573E" w:rsidRPr="00A7727E" w:rsidRDefault="003421A5" w:rsidP="00782B35">
            <w:pPr>
              <w:pStyle w:val="CourseDetails"/>
              <w:spacing w:after="0" w:line="240" w:lineRule="auto"/>
              <w:rPr>
                <w:rFonts w:ascii="Times New Roman" w:hAnsi="Times New Roman" w:cs="Times New Roman"/>
                <w:color w:val="auto"/>
                <w:sz w:val="22"/>
                <w:lang w:val="el-GR"/>
              </w:rPr>
            </w:pPr>
            <w:r w:rsidRPr="00A7727E">
              <w:rPr>
                <w:rFonts w:ascii="Times New Roman" w:hAnsi="Times New Roman" w:cs="Times New Roman"/>
                <w:color w:val="auto"/>
                <w:sz w:val="22"/>
                <w:szCs w:val="22"/>
                <w:lang w:val="el-GR"/>
              </w:rPr>
              <w:t xml:space="preserve">Απευθύνεται σε </w:t>
            </w:r>
            <w:r w:rsidR="0051692A" w:rsidRPr="00A7727E">
              <w:rPr>
                <w:rFonts w:ascii="Times New Roman" w:hAnsi="Times New Roman" w:cs="Times New Roman"/>
                <w:color w:val="auto"/>
                <w:sz w:val="22"/>
                <w:szCs w:val="22"/>
                <w:lang w:val="el-GR"/>
              </w:rPr>
              <w:t>μαθητές/μαθήτριες</w:t>
            </w:r>
            <w:r w:rsidR="00A4318E" w:rsidRPr="00A7727E">
              <w:rPr>
                <w:rFonts w:ascii="Times New Roman" w:hAnsi="Times New Roman" w:cs="Times New Roman"/>
                <w:color w:val="auto"/>
                <w:sz w:val="22"/>
                <w:szCs w:val="22"/>
                <w:lang w:val="el-GR"/>
              </w:rPr>
              <w:t>:</w:t>
            </w:r>
            <w:r w:rsidRPr="00A7727E">
              <w:rPr>
                <w:rFonts w:ascii="Times New Roman" w:hAnsi="Times New Roman" w:cs="Times New Roman"/>
                <w:color w:val="auto"/>
                <w:sz w:val="22"/>
                <w:szCs w:val="22"/>
                <w:lang w:val="el-GR"/>
              </w:rPr>
              <w:t xml:space="preserve"> </w:t>
            </w:r>
            <w:r w:rsidR="007D2B7E" w:rsidRPr="00A7727E">
              <w:rPr>
                <w:rFonts w:ascii="Times New Roman" w:hAnsi="Times New Roman" w:cs="Times New Roman"/>
                <w:color w:val="auto"/>
                <w:sz w:val="22"/>
                <w:szCs w:val="22"/>
                <w:lang w:val="el-GR"/>
              </w:rPr>
              <w:t>Δ´</w:t>
            </w:r>
            <w:r w:rsidR="003654B0">
              <w:rPr>
                <w:rFonts w:ascii="Times New Roman" w:hAnsi="Times New Roman" w:cs="Times New Roman"/>
                <w:color w:val="auto"/>
                <w:sz w:val="22"/>
                <w:szCs w:val="22"/>
                <w:lang w:val="el-GR"/>
              </w:rPr>
              <w:t>, Ε</w:t>
            </w:r>
            <w:r w:rsidR="003654B0" w:rsidRPr="00A7727E">
              <w:rPr>
                <w:rFonts w:ascii="Times New Roman" w:hAnsi="Times New Roman" w:cs="Times New Roman"/>
                <w:color w:val="auto"/>
                <w:sz w:val="22"/>
                <w:szCs w:val="22"/>
                <w:lang w:val="el-GR"/>
              </w:rPr>
              <w:t>´</w:t>
            </w:r>
            <w:r w:rsidR="003654B0">
              <w:rPr>
                <w:rFonts w:ascii="Times New Roman" w:hAnsi="Times New Roman" w:cs="Times New Roman"/>
                <w:color w:val="auto"/>
                <w:sz w:val="22"/>
                <w:szCs w:val="22"/>
                <w:lang w:val="el-GR"/>
              </w:rPr>
              <w:t xml:space="preserve"> και </w:t>
            </w:r>
            <w:r w:rsidR="007D2B7E" w:rsidRPr="00A7727E">
              <w:rPr>
                <w:rFonts w:ascii="Times New Roman" w:hAnsi="Times New Roman" w:cs="Times New Roman"/>
                <w:color w:val="auto"/>
                <w:sz w:val="22"/>
                <w:szCs w:val="22"/>
                <w:lang w:val="el-GR"/>
              </w:rPr>
              <w:t>ΣΤ´ Δημοτικού, Α</w:t>
            </w:r>
            <w:r w:rsidR="003654B0" w:rsidRPr="00A7727E">
              <w:rPr>
                <w:rFonts w:ascii="Times New Roman" w:hAnsi="Times New Roman" w:cs="Times New Roman"/>
                <w:color w:val="auto"/>
                <w:sz w:val="22"/>
                <w:szCs w:val="22"/>
                <w:lang w:val="el-GR"/>
              </w:rPr>
              <w:t>´</w:t>
            </w:r>
            <w:r w:rsidR="003654B0">
              <w:rPr>
                <w:rFonts w:ascii="Times New Roman" w:hAnsi="Times New Roman" w:cs="Times New Roman"/>
                <w:color w:val="auto"/>
                <w:sz w:val="22"/>
                <w:szCs w:val="22"/>
                <w:lang w:val="el-GR"/>
              </w:rPr>
              <w:t xml:space="preserve"> και Β</w:t>
            </w:r>
            <w:r w:rsidR="007D2B7E" w:rsidRPr="00A7727E">
              <w:rPr>
                <w:rFonts w:ascii="Times New Roman" w:hAnsi="Times New Roman" w:cs="Times New Roman"/>
                <w:color w:val="auto"/>
                <w:sz w:val="22"/>
                <w:szCs w:val="22"/>
                <w:lang w:val="el-GR"/>
              </w:rPr>
              <w:t>´ Γυμνασίου</w:t>
            </w:r>
          </w:p>
          <w:p w:rsidR="007919AA" w:rsidRPr="00782B35" w:rsidRDefault="003421A5" w:rsidP="00782B35">
            <w:pPr>
              <w:pStyle w:val="CourseDetails"/>
              <w:spacing w:after="0" w:line="240" w:lineRule="auto"/>
              <w:rPr>
                <w:rFonts w:ascii="Times New Roman" w:hAnsi="Times New Roman" w:cs="Times New Roman"/>
                <w:i/>
                <w:lang w:val="el-GR"/>
              </w:rPr>
            </w:pPr>
            <w:r w:rsidRPr="00782B35">
              <w:rPr>
                <w:rFonts w:ascii="Times New Roman" w:hAnsi="Times New Roman" w:cs="Times New Roman"/>
                <w:i/>
                <w:color w:val="auto"/>
                <w:sz w:val="22"/>
                <w:szCs w:val="22"/>
                <w:lang w:val="el-GR"/>
              </w:rPr>
              <w:t>Διάρκεια στο τετράμηνο</w:t>
            </w:r>
            <w:r w:rsidR="00A4318E" w:rsidRPr="00782B35">
              <w:rPr>
                <w:rFonts w:ascii="Times New Roman" w:hAnsi="Times New Roman" w:cs="Times New Roman"/>
                <w:i/>
                <w:color w:val="auto"/>
                <w:sz w:val="22"/>
                <w:szCs w:val="22"/>
                <w:lang w:val="el-GR"/>
              </w:rPr>
              <w:t>:</w:t>
            </w:r>
            <w:r w:rsidRPr="00782B35">
              <w:rPr>
                <w:rFonts w:ascii="Times New Roman" w:hAnsi="Times New Roman" w:cs="Times New Roman"/>
                <w:i/>
                <w:color w:val="auto"/>
                <w:sz w:val="22"/>
                <w:szCs w:val="22"/>
                <w:lang w:val="el-GR"/>
              </w:rPr>
              <w:t xml:space="preserve"> </w:t>
            </w:r>
            <w:r w:rsidR="00A20399" w:rsidRPr="00782B35">
              <w:rPr>
                <w:rFonts w:ascii="Times New Roman" w:hAnsi="Times New Roman" w:cs="Times New Roman"/>
                <w:i/>
                <w:color w:val="auto"/>
                <w:sz w:val="22"/>
                <w:szCs w:val="22"/>
                <w:lang w:val="el-GR"/>
              </w:rPr>
              <w:t xml:space="preserve">3 </w:t>
            </w:r>
            <w:r w:rsidR="00F31D2F" w:rsidRPr="00782B35">
              <w:rPr>
                <w:rFonts w:ascii="Times New Roman" w:hAnsi="Times New Roman" w:cs="Times New Roman"/>
                <w:i/>
                <w:color w:val="auto"/>
                <w:sz w:val="22"/>
                <w:szCs w:val="22"/>
                <w:lang w:val="el-GR"/>
              </w:rPr>
              <w:t xml:space="preserve">εργαστήρια των 2 διδακτικών </w:t>
            </w:r>
            <w:r w:rsidR="002D60EB" w:rsidRPr="00782B35">
              <w:rPr>
                <w:rFonts w:ascii="Times New Roman" w:hAnsi="Times New Roman" w:cs="Times New Roman"/>
                <w:i/>
                <w:color w:val="auto"/>
                <w:sz w:val="22"/>
                <w:szCs w:val="22"/>
                <w:lang w:val="el-GR"/>
              </w:rPr>
              <w:t xml:space="preserve">ωρών </w:t>
            </w:r>
            <w:r w:rsidR="00F31D2F" w:rsidRPr="00782B35">
              <w:rPr>
                <w:rFonts w:ascii="Times New Roman" w:hAnsi="Times New Roman" w:cs="Times New Roman"/>
                <w:i/>
                <w:color w:val="auto"/>
                <w:sz w:val="22"/>
                <w:szCs w:val="22"/>
                <w:lang w:val="el-GR"/>
              </w:rPr>
              <w:t>(ελάχιστος χρόνος υλοποίησης</w:t>
            </w:r>
            <w:r w:rsidR="00A20399" w:rsidRPr="00782B35">
              <w:rPr>
                <w:rFonts w:ascii="Times New Roman" w:hAnsi="Times New Roman" w:cs="Times New Roman"/>
                <w:i/>
                <w:color w:val="auto"/>
                <w:sz w:val="22"/>
                <w:szCs w:val="22"/>
                <w:lang w:val="el-GR"/>
              </w:rPr>
              <w:t xml:space="preserve"> με δυνατότητα επέκτασης)</w:t>
            </w:r>
          </w:p>
        </w:tc>
      </w:tr>
      <w:tr w:rsidR="0026113B" w:rsidRPr="00782B35" w:rsidTr="00782B35">
        <w:trPr>
          <w:gridBefore w:val="1"/>
          <w:wBefore w:w="65" w:type="pct"/>
          <w:trHeight w:val="100"/>
        </w:trPr>
        <w:tc>
          <w:tcPr>
            <w:tcW w:w="3313" w:type="pct"/>
            <w:gridSpan w:val="2"/>
            <w:shd w:val="clear" w:color="auto" w:fill="983620" w:themeFill="accent2"/>
          </w:tcPr>
          <w:p w:rsidR="0026113B" w:rsidRPr="0051692A" w:rsidRDefault="0026113B" w:rsidP="00F277E6">
            <w:pPr>
              <w:pStyle w:val="aa"/>
              <w:rPr>
                <w:lang w:val="el-GR"/>
              </w:rPr>
            </w:pPr>
          </w:p>
        </w:tc>
        <w:tc>
          <w:tcPr>
            <w:tcW w:w="111" w:type="pct"/>
          </w:tcPr>
          <w:p w:rsidR="0026113B" w:rsidRPr="0051692A" w:rsidRDefault="0026113B" w:rsidP="00F277E6">
            <w:pPr>
              <w:pStyle w:val="aa"/>
              <w:rPr>
                <w:lang w:val="el-GR"/>
              </w:rPr>
            </w:pPr>
          </w:p>
        </w:tc>
        <w:tc>
          <w:tcPr>
            <w:tcW w:w="1511" w:type="pct"/>
            <w:shd w:val="clear" w:color="auto" w:fill="7F7F7F" w:themeFill="text1" w:themeFillTint="80"/>
          </w:tcPr>
          <w:p w:rsidR="0026113B" w:rsidRPr="0051692A" w:rsidRDefault="0026113B" w:rsidP="00F277E6">
            <w:pPr>
              <w:pStyle w:val="aa"/>
              <w:rPr>
                <w:lang w:val="el-GR"/>
              </w:rPr>
            </w:pPr>
          </w:p>
        </w:tc>
      </w:tr>
      <w:tr w:rsidR="0026113B" w:rsidRPr="00782B35" w:rsidTr="00782B35">
        <w:trPr>
          <w:trHeight w:val="133"/>
        </w:trPr>
        <w:tc>
          <w:tcPr>
            <w:tcW w:w="3297" w:type="pct"/>
            <w:gridSpan w:val="2"/>
          </w:tcPr>
          <w:p w:rsidR="00FB7278" w:rsidRPr="00782B35" w:rsidRDefault="00DA2A6A" w:rsidP="00782B35">
            <w:pPr>
              <w:rPr>
                <w:rFonts w:ascii="Calibri" w:hAnsi="Calibri" w:cs="Calibri"/>
                <w:b/>
                <w:color w:val="FF0000"/>
                <w:sz w:val="24"/>
                <w:lang w:val="el-GR"/>
              </w:rPr>
            </w:pPr>
            <w:bookmarkStart w:id="0" w:name="_Toc261004492"/>
            <w:bookmarkStart w:id="1" w:name="_Toc261004494"/>
            <w:r w:rsidRPr="00782B35">
              <w:rPr>
                <w:rFonts w:ascii="Calibri" w:hAnsi="Calibri" w:cs="Calibri"/>
                <w:b/>
                <w:color w:val="FF0000"/>
                <w:sz w:val="24"/>
                <w:lang w:val="el-GR"/>
              </w:rPr>
              <w:t xml:space="preserve">Περιγραφή </w:t>
            </w:r>
          </w:p>
          <w:p w:rsidR="002D60EB" w:rsidRDefault="00671C43" w:rsidP="002D60EB">
            <w:pPr>
              <w:pStyle w:val="1"/>
              <w:spacing w:before="0" w:after="0"/>
              <w:jc w:val="both"/>
              <w:rPr>
                <w:rFonts w:ascii="Calibri" w:hAnsi="Calibri" w:cs="Times New Roman"/>
                <w:b/>
                <w:sz w:val="22"/>
                <w:szCs w:val="22"/>
                <w:lang w:val="el-GR"/>
              </w:rPr>
            </w:pPr>
            <w:r>
              <w:rPr>
                <w:rFonts w:ascii="Calibri" w:hAnsi="Calibri" w:cs="Times New Roman"/>
                <w:color w:val="404040" w:themeColor="text1" w:themeTint="BF"/>
                <w:sz w:val="22"/>
                <w:szCs w:val="22"/>
                <w:lang w:val="el-GR"/>
              </w:rPr>
              <w:t xml:space="preserve">Το Πρόγραμμα </w:t>
            </w:r>
            <w:r w:rsidRPr="00671C43">
              <w:rPr>
                <w:rFonts w:ascii="Calibri" w:hAnsi="Calibri" w:cs="Times New Roman"/>
                <w:color w:val="404040" w:themeColor="text1" w:themeTint="BF"/>
                <w:sz w:val="22"/>
                <w:szCs w:val="22"/>
                <w:lang w:val="el-GR"/>
              </w:rPr>
              <w:t>«</w:t>
            </w:r>
            <w:proofErr w:type="spellStart"/>
            <w:r w:rsidRPr="00671C43">
              <w:rPr>
                <w:rFonts w:ascii="Calibri" w:hAnsi="Calibri" w:cs="Times New Roman"/>
                <w:color w:val="404040" w:themeColor="text1" w:themeTint="BF"/>
                <w:sz w:val="22"/>
                <w:szCs w:val="22"/>
                <w:lang w:val="el-GR"/>
              </w:rPr>
              <w:t>Ομαδομαζέματα</w:t>
            </w:r>
            <w:proofErr w:type="spellEnd"/>
            <w:r w:rsidRPr="00671C43">
              <w:rPr>
                <w:rFonts w:ascii="Calibri" w:hAnsi="Calibri" w:cs="Times New Roman"/>
                <w:color w:val="404040" w:themeColor="text1" w:themeTint="BF"/>
                <w:sz w:val="22"/>
                <w:szCs w:val="22"/>
                <w:lang w:val="el-GR"/>
              </w:rPr>
              <w:t xml:space="preserve"> </w:t>
            </w:r>
            <w:proofErr w:type="spellStart"/>
            <w:r w:rsidRPr="00671C43">
              <w:rPr>
                <w:rFonts w:ascii="Calibri" w:hAnsi="Calibri" w:cs="Times New Roman"/>
                <w:color w:val="404040" w:themeColor="text1" w:themeTint="BF"/>
                <w:sz w:val="22"/>
                <w:szCs w:val="22"/>
                <w:lang w:val="el-GR"/>
              </w:rPr>
              <w:t>θαλασσομαντέματα</w:t>
            </w:r>
            <w:proofErr w:type="spellEnd"/>
            <w:r>
              <w:rPr>
                <w:rFonts w:ascii="Calibri" w:hAnsi="Calibri" w:cs="Times New Roman"/>
                <w:color w:val="404040" w:themeColor="text1" w:themeTint="BF"/>
                <w:sz w:val="22"/>
                <w:szCs w:val="22"/>
                <w:lang w:val="el-GR"/>
              </w:rPr>
              <w:t>» ε</w:t>
            </w:r>
            <w:r w:rsidRPr="00671C43">
              <w:rPr>
                <w:rFonts w:ascii="Calibri" w:hAnsi="Calibri" w:cs="Times New Roman"/>
                <w:color w:val="404040" w:themeColor="text1" w:themeTint="BF"/>
                <w:sz w:val="22"/>
                <w:szCs w:val="22"/>
                <w:lang w:val="el-GR"/>
              </w:rPr>
              <w:t xml:space="preserve">ίναι βασισμένο στη βιωματική μεθοδολογία αξιοποιώντας την ομαδική και συνεργατική μέθοδο, παιχνίδια. Χαρακτηρίζεται από τη δυνατότητα διαθεματικής προσέγγισης όσον αφορά στο ωρολόγιο πρόγραμμα, με δράσεις αξιοποίησης των γνώσεων με τρόπο δημιουργικό καθώς και τη δυνατότητα συνεργειών μεταξύ των εκπαιδευτικών. </w:t>
            </w:r>
          </w:p>
          <w:p w:rsidR="002D60EB" w:rsidRDefault="002D60EB" w:rsidP="002D60EB">
            <w:pPr>
              <w:pStyle w:val="1"/>
              <w:spacing w:before="0" w:after="0"/>
              <w:jc w:val="both"/>
              <w:rPr>
                <w:rFonts w:ascii="Calibri" w:hAnsi="Calibri" w:cs="Times New Roman"/>
                <w:b/>
                <w:sz w:val="22"/>
                <w:szCs w:val="22"/>
                <w:lang w:val="el-GR"/>
              </w:rPr>
            </w:pPr>
          </w:p>
          <w:p w:rsidR="00671C43" w:rsidRPr="002D60EB" w:rsidRDefault="00A847E9" w:rsidP="002D60EB">
            <w:pPr>
              <w:pStyle w:val="1"/>
              <w:spacing w:before="0" w:after="0"/>
              <w:jc w:val="both"/>
              <w:rPr>
                <w:rFonts w:ascii="Calibri" w:hAnsi="Calibri" w:cs="Times New Roman"/>
                <w:b/>
                <w:sz w:val="22"/>
                <w:szCs w:val="22"/>
                <w:lang w:val="el-GR"/>
              </w:rPr>
            </w:pPr>
            <w:r w:rsidRPr="00A847E9">
              <w:rPr>
                <w:rFonts w:ascii="Calibri" w:hAnsi="Calibri" w:cs="Times New Roman"/>
                <w:color w:val="404040" w:themeColor="text1" w:themeTint="BF"/>
                <w:sz w:val="22"/>
                <w:szCs w:val="22"/>
                <w:lang w:val="el-GR"/>
              </w:rPr>
              <w:t>Το «</w:t>
            </w:r>
            <w:proofErr w:type="spellStart"/>
            <w:r w:rsidRPr="00A847E9">
              <w:rPr>
                <w:rFonts w:ascii="Calibri" w:hAnsi="Calibri" w:cs="Times New Roman"/>
                <w:color w:val="404040" w:themeColor="text1" w:themeTint="BF"/>
                <w:sz w:val="22"/>
                <w:szCs w:val="22"/>
                <w:lang w:val="el-GR"/>
              </w:rPr>
              <w:t>Ομαδομαζέματα-Θαλασσομαντέματα</w:t>
            </w:r>
            <w:proofErr w:type="spellEnd"/>
            <w:r w:rsidRPr="00A847E9">
              <w:rPr>
                <w:rFonts w:ascii="Calibri" w:hAnsi="Calibri" w:cs="Times New Roman"/>
                <w:color w:val="404040" w:themeColor="text1" w:themeTint="BF"/>
                <w:sz w:val="22"/>
                <w:szCs w:val="22"/>
                <w:lang w:val="el-GR"/>
              </w:rPr>
              <w:t>» είναι στην πραγματικότητα ένα «ταξίδι».</w:t>
            </w:r>
            <w:r w:rsidRPr="00A847E9">
              <w:rPr>
                <w:rFonts w:ascii="Calibri" w:hAnsi="Calibri" w:cs="Times New Roman"/>
                <w:b/>
                <w:color w:val="404040" w:themeColor="text1" w:themeTint="BF"/>
                <w:sz w:val="22"/>
                <w:szCs w:val="22"/>
                <w:lang w:val="el-GR"/>
              </w:rPr>
              <w:t xml:space="preserve"> </w:t>
            </w:r>
            <w:r w:rsidR="00671C43" w:rsidRPr="00671C43">
              <w:rPr>
                <w:rFonts w:ascii="Calibri" w:hAnsi="Calibri" w:cs="Times New Roman"/>
                <w:color w:val="404040" w:themeColor="text1" w:themeTint="BF"/>
                <w:sz w:val="22"/>
                <w:szCs w:val="22"/>
                <w:lang w:val="el-GR"/>
              </w:rPr>
              <w:t>Τα συμπλέγματα νησιών</w:t>
            </w:r>
            <w:r>
              <w:rPr>
                <w:rFonts w:ascii="Calibri" w:hAnsi="Calibri" w:cs="Times New Roman"/>
                <w:color w:val="404040" w:themeColor="text1" w:themeTint="BF"/>
                <w:sz w:val="22"/>
                <w:szCs w:val="22"/>
                <w:lang w:val="el-GR"/>
              </w:rPr>
              <w:t>, που «επισκέπτονται» οι μαθητές/-τριες</w:t>
            </w:r>
            <w:r w:rsidR="00671C43" w:rsidRPr="00671C43">
              <w:rPr>
                <w:rFonts w:ascii="Calibri" w:hAnsi="Calibri" w:cs="Times New Roman"/>
                <w:color w:val="404040" w:themeColor="text1" w:themeTint="BF"/>
                <w:sz w:val="22"/>
                <w:szCs w:val="22"/>
                <w:lang w:val="el-GR"/>
              </w:rPr>
              <w:t xml:space="preserve"> είναι χωρισμένα σύμφωνα με τις εξής κατηγορίες:</w:t>
            </w:r>
          </w:p>
          <w:p w:rsidR="00671C43" w:rsidRPr="00671C43" w:rsidRDefault="00671C43" w:rsidP="002D60EB">
            <w:pPr>
              <w:pStyle w:val="1"/>
              <w:spacing w:before="0" w:after="0"/>
              <w:jc w:val="both"/>
              <w:rPr>
                <w:rFonts w:ascii="Calibri" w:hAnsi="Calibri" w:cs="Times New Roman"/>
                <w:color w:val="404040" w:themeColor="text1" w:themeTint="BF"/>
                <w:sz w:val="22"/>
                <w:szCs w:val="22"/>
                <w:lang w:val="el-GR"/>
              </w:rPr>
            </w:pPr>
            <w:r w:rsidRPr="00671C43">
              <w:rPr>
                <w:rFonts w:ascii="Calibri" w:hAnsi="Calibri" w:cs="Times New Roman"/>
                <w:color w:val="404040" w:themeColor="text1" w:themeTint="BF"/>
                <w:sz w:val="22"/>
                <w:szCs w:val="22"/>
                <w:lang w:val="el-GR"/>
              </w:rPr>
              <w:t>α.  «ο εαυτός μου, ο κόσμος μου».</w:t>
            </w:r>
          </w:p>
          <w:p w:rsidR="00671C43" w:rsidRPr="00671C43" w:rsidRDefault="00671C43" w:rsidP="002D60EB">
            <w:pPr>
              <w:pStyle w:val="1"/>
              <w:spacing w:before="0" w:after="0"/>
              <w:jc w:val="both"/>
              <w:rPr>
                <w:rFonts w:ascii="Calibri" w:hAnsi="Calibri" w:cs="Times New Roman"/>
                <w:color w:val="404040" w:themeColor="text1" w:themeTint="BF"/>
                <w:sz w:val="22"/>
                <w:szCs w:val="22"/>
                <w:lang w:val="el-GR"/>
              </w:rPr>
            </w:pPr>
            <w:r w:rsidRPr="00671C43">
              <w:rPr>
                <w:rFonts w:ascii="Calibri" w:hAnsi="Calibri" w:cs="Times New Roman"/>
                <w:color w:val="404040" w:themeColor="text1" w:themeTint="BF"/>
                <w:sz w:val="22"/>
                <w:szCs w:val="22"/>
                <w:lang w:val="el-GR"/>
              </w:rPr>
              <w:t>β. «εμείς , μέρος του κόσμου».</w:t>
            </w:r>
          </w:p>
          <w:p w:rsidR="00671C43" w:rsidRPr="00671C43" w:rsidRDefault="00671C43" w:rsidP="002D60EB">
            <w:pPr>
              <w:pStyle w:val="1"/>
              <w:spacing w:before="0"/>
              <w:jc w:val="both"/>
              <w:rPr>
                <w:rFonts w:ascii="Calibri" w:hAnsi="Calibri" w:cs="Times New Roman"/>
                <w:color w:val="404040" w:themeColor="text1" w:themeTint="BF"/>
                <w:sz w:val="22"/>
                <w:szCs w:val="22"/>
                <w:lang w:val="el-GR"/>
              </w:rPr>
            </w:pPr>
            <w:r w:rsidRPr="00671C43">
              <w:rPr>
                <w:rFonts w:ascii="Calibri" w:hAnsi="Calibri" w:cs="Times New Roman"/>
                <w:color w:val="404040" w:themeColor="text1" w:themeTint="BF"/>
                <w:sz w:val="22"/>
                <w:szCs w:val="22"/>
                <w:lang w:val="el-GR"/>
              </w:rPr>
              <w:t>γ. «παρόν-μέλλον , οι στόχοι μου».</w:t>
            </w:r>
          </w:p>
          <w:p w:rsidR="00671C43" w:rsidRDefault="00671C43" w:rsidP="002D60EB">
            <w:pPr>
              <w:pStyle w:val="1"/>
              <w:spacing w:before="0"/>
              <w:jc w:val="both"/>
              <w:rPr>
                <w:rFonts w:ascii="Calibri" w:hAnsi="Calibri" w:cs="Times New Roman"/>
                <w:color w:val="404040" w:themeColor="text1" w:themeTint="BF"/>
                <w:sz w:val="22"/>
                <w:szCs w:val="22"/>
                <w:lang w:val="el-GR"/>
              </w:rPr>
            </w:pPr>
            <w:r w:rsidRPr="00671C43">
              <w:rPr>
                <w:rFonts w:ascii="Calibri" w:hAnsi="Calibri" w:cs="Times New Roman"/>
                <w:color w:val="404040" w:themeColor="text1" w:themeTint="BF"/>
                <w:sz w:val="22"/>
                <w:szCs w:val="22"/>
                <w:lang w:val="el-GR"/>
              </w:rPr>
              <w:t>Πιο αναλυτικά το παιχνίδι επιδιώκει:</w:t>
            </w:r>
          </w:p>
          <w:p w:rsidR="00671C43" w:rsidRDefault="00671C43" w:rsidP="002D60EB">
            <w:pPr>
              <w:pStyle w:val="1"/>
              <w:spacing w:before="0"/>
              <w:jc w:val="both"/>
              <w:rPr>
                <w:rFonts w:ascii="Calibri" w:hAnsi="Calibri" w:cs="Times New Roman"/>
                <w:color w:val="404040" w:themeColor="text1" w:themeTint="BF"/>
                <w:sz w:val="22"/>
                <w:szCs w:val="22"/>
                <w:lang w:val="el-GR"/>
              </w:rPr>
            </w:pPr>
            <w:r w:rsidRPr="00671C43">
              <w:rPr>
                <w:rFonts w:ascii="Calibri" w:hAnsi="Calibri" w:cs="Times New Roman"/>
                <w:color w:val="404040" w:themeColor="text1" w:themeTint="BF"/>
                <w:sz w:val="22"/>
                <w:szCs w:val="22"/>
                <w:lang w:val="el-GR"/>
              </w:rPr>
              <w:t xml:space="preserve">Α.  Την ανάδειξη της συνεργασίας ως σημαντικής αρχής και την ανάπτυξη κοινωνικών και προσωπικών δεξιοτήτων, αξιοποιώντας τις δραστηριότητες. </w:t>
            </w:r>
          </w:p>
          <w:p w:rsidR="00671C43" w:rsidRDefault="00671C43" w:rsidP="002D60EB">
            <w:pPr>
              <w:pStyle w:val="1"/>
              <w:spacing w:before="0"/>
              <w:jc w:val="both"/>
              <w:rPr>
                <w:rFonts w:ascii="Calibri" w:hAnsi="Calibri" w:cs="Times New Roman"/>
                <w:color w:val="404040" w:themeColor="text1" w:themeTint="BF"/>
                <w:sz w:val="22"/>
                <w:szCs w:val="22"/>
                <w:lang w:val="el-GR"/>
              </w:rPr>
            </w:pPr>
            <w:r w:rsidRPr="00671C43">
              <w:rPr>
                <w:rFonts w:ascii="Calibri" w:hAnsi="Calibri" w:cs="Times New Roman"/>
                <w:color w:val="404040" w:themeColor="text1" w:themeTint="BF"/>
                <w:sz w:val="22"/>
                <w:szCs w:val="22"/>
                <w:lang w:val="el-GR"/>
              </w:rPr>
              <w:t xml:space="preserve">Β. Να έχει ο/η εκπαιδευτικός στα χέρια του ένα δομημένο υλικό που να μπορεί να αξιοποιεί χωρίς να επαναλαμβάνεται, εφόσον η δομή είναι τέτοια που επιτρέπει να γίνονται διαφορετικά «ταξίδια» κάθε φορά. </w:t>
            </w:r>
          </w:p>
          <w:p w:rsidR="00DA2A6A" w:rsidRPr="004D3EB0" w:rsidRDefault="00671C43" w:rsidP="004D3EB0">
            <w:pPr>
              <w:pStyle w:val="1"/>
              <w:spacing w:before="0"/>
              <w:jc w:val="both"/>
              <w:rPr>
                <w:rFonts w:ascii="Calibri" w:hAnsi="Calibri" w:cs="Times New Roman"/>
                <w:color w:val="404040" w:themeColor="text1" w:themeTint="BF"/>
                <w:sz w:val="22"/>
                <w:szCs w:val="22"/>
                <w:lang w:val="el-GR"/>
              </w:rPr>
            </w:pPr>
            <w:r>
              <w:rPr>
                <w:rFonts w:ascii="Calibri" w:hAnsi="Calibri" w:cs="Times New Roman"/>
                <w:color w:val="404040" w:themeColor="text1" w:themeTint="BF"/>
                <w:sz w:val="22"/>
                <w:szCs w:val="22"/>
                <w:lang w:val="el-GR"/>
              </w:rPr>
              <w:t xml:space="preserve">Γ. </w:t>
            </w:r>
            <w:r w:rsidRPr="00671C43">
              <w:rPr>
                <w:rFonts w:ascii="Calibri" w:hAnsi="Calibri" w:cs="Times New Roman"/>
                <w:color w:val="404040" w:themeColor="text1" w:themeTint="BF"/>
                <w:sz w:val="22"/>
                <w:szCs w:val="22"/>
                <w:lang w:val="el-GR"/>
              </w:rPr>
              <w:t xml:space="preserve">Να αφήσει χώρο στα παιδιά για </w:t>
            </w:r>
            <w:proofErr w:type="spellStart"/>
            <w:r w:rsidRPr="00671C43">
              <w:rPr>
                <w:rFonts w:ascii="Calibri" w:hAnsi="Calibri" w:cs="Times New Roman"/>
                <w:color w:val="404040" w:themeColor="text1" w:themeTint="BF"/>
                <w:sz w:val="22"/>
                <w:szCs w:val="22"/>
                <w:lang w:val="el-GR"/>
              </w:rPr>
              <w:t>αυτοέκφραση</w:t>
            </w:r>
            <w:proofErr w:type="spellEnd"/>
            <w:r w:rsidRPr="00671C43">
              <w:rPr>
                <w:rFonts w:ascii="Calibri" w:hAnsi="Calibri" w:cs="Times New Roman"/>
                <w:color w:val="404040" w:themeColor="text1" w:themeTint="BF"/>
                <w:sz w:val="22"/>
                <w:szCs w:val="22"/>
                <w:lang w:val="el-GR"/>
              </w:rPr>
              <w:t xml:space="preserve"> και ανάληψη ρόλων και καθηκόντων.</w:t>
            </w: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7D2B7E" w:rsidRPr="007D2B7E" w:rsidRDefault="007D2B7E" w:rsidP="007D2B7E">
            <w:pPr>
              <w:rPr>
                <w:rFonts w:ascii="Calibri" w:hAnsi="Calibri"/>
                <w:bCs/>
                <w:sz w:val="22"/>
                <w:lang w:val="el-GR"/>
              </w:rPr>
            </w:pPr>
            <w:r w:rsidRPr="002A5BF1">
              <w:rPr>
                <w:rFonts w:ascii="Calibri" w:hAnsi="Calibri"/>
                <w:sz w:val="22"/>
                <w:szCs w:val="22"/>
                <w:lang w:val="el-GR"/>
              </w:rPr>
              <w:t>Δεξιότητες</w:t>
            </w:r>
            <w:r w:rsidRPr="007D2B7E">
              <w:rPr>
                <w:rFonts w:ascii="Calibri" w:hAnsi="Calibri"/>
                <w:sz w:val="22"/>
                <w:szCs w:val="22"/>
                <w:lang w:val="el-GR"/>
              </w:rPr>
              <w:t>-</w:t>
            </w:r>
            <w:r w:rsidRPr="002A5BF1">
              <w:rPr>
                <w:rFonts w:ascii="Calibri" w:hAnsi="Calibri"/>
                <w:sz w:val="22"/>
                <w:szCs w:val="22"/>
                <w:lang w:val="el-GR"/>
              </w:rPr>
              <w:t>Κύκλος</w:t>
            </w:r>
            <w:r w:rsidRPr="007D2B7E">
              <w:rPr>
                <w:rFonts w:ascii="Calibri" w:hAnsi="Calibri"/>
                <w:sz w:val="22"/>
                <w:szCs w:val="22"/>
                <w:lang w:val="el-GR"/>
              </w:rPr>
              <w:t xml:space="preserve"> 1:  </w:t>
            </w:r>
            <w:r w:rsidRPr="002A5BF1">
              <w:rPr>
                <w:rFonts w:ascii="Calibri" w:hAnsi="Calibri"/>
                <w:sz w:val="22"/>
                <w:szCs w:val="22"/>
                <w:lang w:val="el-GR"/>
              </w:rPr>
              <w:t>Δημιουργικότητα</w:t>
            </w:r>
            <w:r w:rsidRPr="007D2B7E">
              <w:rPr>
                <w:rFonts w:ascii="Calibri" w:hAnsi="Calibri"/>
                <w:sz w:val="22"/>
                <w:szCs w:val="22"/>
                <w:lang w:val="el-GR"/>
              </w:rPr>
              <w:t xml:space="preserve"> (</w:t>
            </w:r>
            <w:r w:rsidRPr="004D6249">
              <w:rPr>
                <w:rFonts w:ascii="Calibri" w:hAnsi="Calibri"/>
                <w:sz w:val="22"/>
                <w:szCs w:val="22"/>
              </w:rPr>
              <w:t>Creativity</w:t>
            </w:r>
            <w:r w:rsidRPr="007D2B7E">
              <w:rPr>
                <w:rFonts w:ascii="Calibri" w:hAnsi="Calibri"/>
                <w:sz w:val="22"/>
                <w:szCs w:val="22"/>
                <w:lang w:val="el-GR"/>
              </w:rPr>
              <w:t xml:space="preserve">), </w:t>
            </w:r>
            <w:r w:rsidRPr="002A5BF1">
              <w:rPr>
                <w:rFonts w:ascii="Calibri" w:hAnsi="Calibri"/>
                <w:sz w:val="22"/>
                <w:szCs w:val="22"/>
                <w:lang w:val="el-GR"/>
              </w:rPr>
              <w:t>Επικοινωνία</w:t>
            </w:r>
            <w:r w:rsidRPr="007D2B7E">
              <w:rPr>
                <w:rFonts w:ascii="Calibri" w:hAnsi="Calibri"/>
                <w:sz w:val="22"/>
                <w:szCs w:val="22"/>
                <w:lang w:val="el-GR"/>
              </w:rPr>
              <w:t xml:space="preserve"> (</w:t>
            </w:r>
            <w:r w:rsidRPr="004D6249">
              <w:rPr>
                <w:rFonts w:ascii="Calibri" w:hAnsi="Calibri"/>
                <w:sz w:val="22"/>
                <w:szCs w:val="22"/>
              </w:rPr>
              <w:t>Communication</w:t>
            </w:r>
            <w:r w:rsidRPr="007D2B7E">
              <w:rPr>
                <w:rFonts w:ascii="Calibri" w:hAnsi="Calibri"/>
                <w:sz w:val="22"/>
                <w:szCs w:val="22"/>
                <w:lang w:val="el-GR"/>
              </w:rPr>
              <w:t xml:space="preserve">), </w:t>
            </w:r>
            <w:r w:rsidRPr="002A5BF1">
              <w:rPr>
                <w:rFonts w:ascii="Calibri" w:hAnsi="Calibri"/>
                <w:sz w:val="22"/>
                <w:szCs w:val="22"/>
                <w:lang w:val="el-GR"/>
              </w:rPr>
              <w:t>Συνεργασία</w:t>
            </w:r>
            <w:r w:rsidRPr="007D2B7E">
              <w:rPr>
                <w:rFonts w:ascii="Calibri" w:hAnsi="Calibri"/>
                <w:sz w:val="22"/>
                <w:szCs w:val="22"/>
                <w:lang w:val="el-GR"/>
              </w:rPr>
              <w:t xml:space="preserve"> (</w:t>
            </w:r>
            <w:r w:rsidRPr="004D6249">
              <w:rPr>
                <w:rFonts w:ascii="Calibri" w:hAnsi="Calibri"/>
                <w:sz w:val="22"/>
                <w:szCs w:val="22"/>
              </w:rPr>
              <w:t>Collaboration</w:t>
            </w:r>
            <w:r w:rsidRPr="007D2B7E">
              <w:rPr>
                <w:rFonts w:ascii="Calibri" w:hAnsi="Calibri"/>
                <w:sz w:val="22"/>
                <w:szCs w:val="22"/>
                <w:lang w:val="el-GR"/>
              </w:rPr>
              <w:t>)</w:t>
            </w:r>
          </w:p>
          <w:p w:rsidR="007D2B7E" w:rsidRPr="002A5BF1" w:rsidRDefault="007D2B7E" w:rsidP="007D2B7E">
            <w:pPr>
              <w:rPr>
                <w:rFonts w:ascii="Calibri" w:hAnsi="Calibri"/>
                <w:sz w:val="22"/>
                <w:lang w:val="el-GR"/>
              </w:rPr>
            </w:pPr>
            <w:r w:rsidRPr="002A5BF1">
              <w:rPr>
                <w:rFonts w:ascii="Calibri" w:hAnsi="Calibri"/>
                <w:sz w:val="22"/>
                <w:szCs w:val="22"/>
                <w:lang w:val="el-GR"/>
              </w:rPr>
              <w:t>Δεξιότητες-Κύκλος 2:  Ενσυναίσθηση και ευα</w:t>
            </w:r>
            <w:r>
              <w:rPr>
                <w:rFonts w:ascii="Calibri" w:hAnsi="Calibri"/>
                <w:sz w:val="22"/>
                <w:szCs w:val="22"/>
                <w:lang w:val="el-GR"/>
              </w:rPr>
              <w:t>ισθησία, Κοινωνικές Δεξιότητες</w:t>
            </w:r>
          </w:p>
          <w:p w:rsidR="007D2B7E" w:rsidRPr="002A5BF1" w:rsidRDefault="007D2B7E" w:rsidP="007D2B7E">
            <w:pPr>
              <w:rPr>
                <w:rFonts w:ascii="Calibri" w:hAnsi="Calibri"/>
                <w:sz w:val="22"/>
                <w:lang w:val="el-GR"/>
              </w:rPr>
            </w:pPr>
            <w:r w:rsidRPr="002A5BF1">
              <w:rPr>
                <w:rFonts w:ascii="Calibri" w:hAnsi="Calibri"/>
                <w:sz w:val="22"/>
                <w:szCs w:val="22"/>
                <w:lang w:val="el-GR"/>
              </w:rPr>
              <w:t xml:space="preserve">Δεξιότητες-Κύκλος 3: </w:t>
            </w:r>
            <w:r w:rsidR="00D84C3B" w:rsidRPr="00D84C3B">
              <w:rPr>
                <w:rFonts w:ascii="Calibri" w:hAnsi="Calibri"/>
                <w:sz w:val="22"/>
                <w:szCs w:val="22"/>
                <w:lang w:val="el-GR"/>
              </w:rPr>
              <w:t xml:space="preserve">Προστασία από </w:t>
            </w:r>
            <w:proofErr w:type="spellStart"/>
            <w:r w:rsidR="00D84C3B" w:rsidRPr="00D84C3B">
              <w:rPr>
                <w:rFonts w:ascii="Calibri" w:hAnsi="Calibri"/>
                <w:sz w:val="22"/>
                <w:szCs w:val="22"/>
                <w:lang w:val="el-GR"/>
              </w:rPr>
              <w:t>εξαρτητικές</w:t>
            </w:r>
            <w:proofErr w:type="spellEnd"/>
            <w:r w:rsidR="00D84C3B" w:rsidRPr="00D84C3B">
              <w:rPr>
                <w:rFonts w:ascii="Calibri" w:hAnsi="Calibri"/>
                <w:sz w:val="22"/>
                <w:szCs w:val="22"/>
                <w:lang w:val="el-GR"/>
              </w:rPr>
              <w:t xml:space="preserve"> συμπεριφορές στις τεχνολογίες</w:t>
            </w:r>
          </w:p>
          <w:p w:rsidR="00DA2A6A" w:rsidRPr="004D3EB0" w:rsidRDefault="007D2B7E" w:rsidP="004D3EB0">
            <w:pPr>
              <w:rPr>
                <w:rFonts w:ascii="Calibri" w:hAnsi="Calibri"/>
                <w:sz w:val="22"/>
                <w:lang w:val="el-GR"/>
              </w:rPr>
            </w:pPr>
            <w:r w:rsidRPr="002A5BF1">
              <w:rPr>
                <w:rFonts w:ascii="Calibri" w:hAnsi="Calibri"/>
                <w:sz w:val="22"/>
                <w:szCs w:val="22"/>
                <w:lang w:val="el-GR"/>
              </w:rPr>
              <w:lastRenderedPageBreak/>
              <w:t xml:space="preserve">Δεξιότητες -Κύκλος 4: </w:t>
            </w:r>
            <w:r w:rsidRPr="00767EAC">
              <w:rPr>
                <w:rFonts w:ascii="Calibri" w:hAnsi="Calibri"/>
                <w:sz w:val="22"/>
                <w:szCs w:val="22"/>
                <w:lang w:val="el-GR"/>
              </w:rPr>
              <w:t>Επίλυση προβλημάτων,</w:t>
            </w:r>
            <w:r>
              <w:rPr>
                <w:rFonts w:ascii="Calibri" w:hAnsi="Calibri"/>
                <w:sz w:val="22"/>
                <w:szCs w:val="22"/>
                <w:lang w:val="el-GR"/>
              </w:rPr>
              <w:t xml:space="preserve"> </w:t>
            </w:r>
            <w:r w:rsidRPr="00767EAC">
              <w:rPr>
                <w:rFonts w:ascii="Calibri" w:hAnsi="Calibri"/>
                <w:sz w:val="22"/>
                <w:szCs w:val="22"/>
                <w:lang w:val="el-GR"/>
              </w:rPr>
              <w:t>Μελέτη περιπτώσεων (</w:t>
            </w:r>
            <w:proofErr w:type="spellStart"/>
            <w:r w:rsidRPr="00767EAC">
              <w:rPr>
                <w:rFonts w:ascii="Calibri" w:hAnsi="Calibri"/>
                <w:sz w:val="22"/>
                <w:szCs w:val="22"/>
                <w:lang w:val="el-GR"/>
              </w:rPr>
              <w:t>case</w:t>
            </w:r>
            <w:proofErr w:type="spellEnd"/>
            <w:r w:rsidRPr="00767EAC">
              <w:rPr>
                <w:rFonts w:ascii="Calibri" w:hAnsi="Calibri"/>
                <w:sz w:val="22"/>
                <w:szCs w:val="22"/>
                <w:lang w:val="el-GR"/>
              </w:rPr>
              <w:t xml:space="preserve"> </w:t>
            </w:r>
            <w:proofErr w:type="spellStart"/>
            <w:r w:rsidRPr="00767EAC">
              <w:rPr>
                <w:rFonts w:ascii="Calibri" w:hAnsi="Calibri"/>
                <w:sz w:val="22"/>
                <w:szCs w:val="22"/>
                <w:lang w:val="el-GR"/>
              </w:rPr>
              <w:t>studies</w:t>
            </w:r>
            <w:proofErr w:type="spellEnd"/>
            <w:r w:rsidRPr="00767EAC">
              <w:rPr>
                <w:rFonts w:ascii="Calibri" w:hAnsi="Calibri"/>
                <w:sz w:val="22"/>
                <w:szCs w:val="22"/>
                <w:lang w:val="el-GR"/>
              </w:rPr>
              <w:t>),Στρατηγική σκέψη</w:t>
            </w: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p>
          <w:p w:rsidR="00A03075" w:rsidRPr="00FB7278" w:rsidRDefault="00A4318E" w:rsidP="00DA2A6A">
            <w:pPr>
              <w:spacing w:after="0"/>
              <w:jc w:val="both"/>
              <w:rPr>
                <w:rFonts w:ascii="Calibri" w:eastAsiaTheme="minorHAnsi" w:hAnsi="Calibri" w:cs="Times New Roman"/>
                <w:b/>
                <w:bCs/>
                <w:sz w:val="22"/>
                <w:u w:val="dash"/>
                <w:lang w:val="el-GR"/>
              </w:rPr>
            </w:pPr>
            <w:r w:rsidRPr="00FB7278">
              <w:rPr>
                <w:rFonts w:ascii="Calibri" w:eastAsiaTheme="minorHAnsi" w:hAnsi="Calibri" w:cs="Times New Roman"/>
                <w:bCs/>
                <w:sz w:val="22"/>
                <w:szCs w:val="22"/>
                <w:lang w:val="el-GR"/>
              </w:rPr>
              <w:t>1ο εργαστήριο</w:t>
            </w:r>
            <w:r w:rsidR="008360A3">
              <w:rPr>
                <w:rFonts w:ascii="Calibri" w:eastAsiaTheme="minorHAnsi" w:hAnsi="Calibri" w:cs="Times New Roman"/>
                <w:bCs/>
                <w:sz w:val="22"/>
                <w:szCs w:val="22"/>
                <w:lang w:val="el-GR"/>
              </w:rPr>
              <w:t xml:space="preserve"> (2 διδακτικές ώρες</w:t>
            </w:r>
            <w:r w:rsidR="00871D49" w:rsidRPr="00FB7278">
              <w:rPr>
                <w:rFonts w:ascii="Calibri" w:eastAsiaTheme="minorHAnsi" w:hAnsi="Calibri" w:cs="Times New Roman"/>
                <w:bCs/>
                <w:sz w:val="22"/>
                <w:szCs w:val="22"/>
                <w:lang w:val="el-GR"/>
              </w:rPr>
              <w:t>)</w:t>
            </w:r>
            <w:r w:rsidR="00AB7595">
              <w:rPr>
                <w:rFonts w:ascii="Calibri" w:eastAsiaTheme="minorHAnsi" w:hAnsi="Calibri" w:cs="Times New Roman"/>
                <w:bCs/>
                <w:sz w:val="22"/>
                <w:szCs w:val="22"/>
                <w:lang w:val="el-GR"/>
              </w:rPr>
              <w:t xml:space="preserve"> </w:t>
            </w:r>
            <w:r w:rsidR="00845C0E">
              <w:rPr>
                <w:rFonts w:ascii="Calibri" w:eastAsiaTheme="minorHAnsi" w:hAnsi="Calibri" w:cs="Times New Roman"/>
                <w:bCs/>
                <w:sz w:val="22"/>
                <w:szCs w:val="22"/>
                <w:lang w:val="el-GR"/>
              </w:rPr>
              <w:t xml:space="preserve">Το Νησί </w:t>
            </w:r>
            <w:r w:rsidR="00FB7278" w:rsidRPr="00FB7278">
              <w:rPr>
                <w:rFonts w:ascii="Calibri" w:eastAsiaTheme="minorHAnsi" w:hAnsi="Calibri" w:cs="Times New Roman"/>
                <w:bCs/>
                <w:sz w:val="22"/>
                <w:szCs w:val="22"/>
                <w:lang w:val="el-GR"/>
              </w:rPr>
              <w:t>του Σήμερα</w:t>
            </w:r>
            <w:r w:rsidR="008360A3">
              <w:rPr>
                <w:rFonts w:ascii="Calibri" w:eastAsiaTheme="minorHAnsi" w:hAnsi="Calibri" w:cs="Times New Roman"/>
                <w:bCs/>
                <w:sz w:val="22"/>
                <w:szCs w:val="22"/>
                <w:lang w:val="el-GR"/>
              </w:rPr>
              <w:t xml:space="preserve">, </w:t>
            </w:r>
            <w:r w:rsidR="008360A3" w:rsidRPr="00FB7278">
              <w:rPr>
                <w:rFonts w:ascii="Calibri" w:eastAsiaTheme="minorHAnsi" w:hAnsi="Calibri" w:cs="Times New Roman"/>
                <w:bCs/>
                <w:sz w:val="22"/>
                <w:szCs w:val="22"/>
                <w:lang w:val="el-GR"/>
              </w:rPr>
              <w:t xml:space="preserve">Το </w:t>
            </w:r>
            <w:r w:rsidR="00845C0E">
              <w:rPr>
                <w:rFonts w:ascii="Calibri" w:eastAsiaTheme="minorHAnsi" w:hAnsi="Calibri" w:cs="Times New Roman"/>
                <w:bCs/>
                <w:sz w:val="22"/>
                <w:szCs w:val="22"/>
                <w:lang w:val="el-GR"/>
              </w:rPr>
              <w:t xml:space="preserve">Νησί </w:t>
            </w:r>
            <w:r w:rsidR="008360A3" w:rsidRPr="00FB7278">
              <w:rPr>
                <w:rFonts w:ascii="Calibri" w:eastAsiaTheme="minorHAnsi" w:hAnsi="Calibri" w:cs="Times New Roman"/>
                <w:bCs/>
                <w:sz w:val="22"/>
                <w:szCs w:val="22"/>
                <w:lang w:val="el-GR"/>
              </w:rPr>
              <w:t>της Συνεργασίας</w:t>
            </w:r>
            <w:r w:rsidR="008360A3">
              <w:rPr>
                <w:rFonts w:ascii="Calibri" w:eastAsiaTheme="minorHAnsi" w:hAnsi="Calibri" w:cs="Times New Roman"/>
                <w:bCs/>
                <w:sz w:val="22"/>
                <w:szCs w:val="22"/>
                <w:lang w:val="el-GR"/>
              </w:rPr>
              <w:t xml:space="preserve">, </w:t>
            </w:r>
            <w:r w:rsidR="008360A3" w:rsidRPr="008360A3">
              <w:rPr>
                <w:rFonts w:ascii="Calibri" w:eastAsiaTheme="minorHAnsi" w:hAnsi="Calibri" w:cs="Times New Roman"/>
                <w:bCs/>
                <w:sz w:val="22"/>
                <w:szCs w:val="22"/>
                <w:lang w:val="el-GR"/>
              </w:rPr>
              <w:t xml:space="preserve">Το </w:t>
            </w:r>
            <w:r w:rsidR="00845C0E">
              <w:rPr>
                <w:rFonts w:ascii="Calibri" w:eastAsiaTheme="minorHAnsi" w:hAnsi="Calibri" w:cs="Times New Roman"/>
                <w:bCs/>
                <w:sz w:val="22"/>
                <w:szCs w:val="22"/>
                <w:lang w:val="el-GR"/>
              </w:rPr>
              <w:t xml:space="preserve">Νησί </w:t>
            </w:r>
            <w:r w:rsidR="008360A3" w:rsidRPr="008360A3">
              <w:rPr>
                <w:rFonts w:ascii="Calibri" w:eastAsiaTheme="minorHAnsi" w:hAnsi="Calibri" w:cs="Times New Roman"/>
                <w:bCs/>
                <w:sz w:val="22"/>
                <w:szCs w:val="22"/>
                <w:lang w:val="el-GR"/>
              </w:rPr>
              <w:t>των Φόβων</w:t>
            </w:r>
            <w:r w:rsidR="008360A3">
              <w:rPr>
                <w:rFonts w:ascii="Calibri" w:eastAsiaTheme="minorHAnsi" w:hAnsi="Calibri" w:cs="Times New Roman"/>
                <w:bCs/>
                <w:sz w:val="22"/>
                <w:szCs w:val="22"/>
                <w:lang w:val="el-GR"/>
              </w:rPr>
              <w:t xml:space="preserve">, </w:t>
            </w:r>
            <w:r w:rsidR="008360A3" w:rsidRPr="008360A3">
              <w:rPr>
                <w:rFonts w:ascii="Calibri" w:eastAsiaTheme="minorHAnsi" w:hAnsi="Calibri" w:cs="Times New Roman"/>
                <w:bCs/>
                <w:sz w:val="22"/>
                <w:szCs w:val="22"/>
                <w:lang w:val="el-GR"/>
              </w:rPr>
              <w:t xml:space="preserve">Το </w:t>
            </w:r>
            <w:r w:rsidR="00845C0E">
              <w:rPr>
                <w:rFonts w:ascii="Calibri" w:eastAsiaTheme="minorHAnsi" w:hAnsi="Calibri" w:cs="Times New Roman"/>
                <w:bCs/>
                <w:sz w:val="22"/>
                <w:szCs w:val="22"/>
                <w:lang w:val="el-GR"/>
              </w:rPr>
              <w:t xml:space="preserve">Νησί </w:t>
            </w:r>
            <w:r w:rsidR="008360A3" w:rsidRPr="008360A3">
              <w:rPr>
                <w:rFonts w:ascii="Calibri" w:eastAsiaTheme="minorHAnsi" w:hAnsi="Calibri" w:cs="Times New Roman"/>
                <w:bCs/>
                <w:sz w:val="22"/>
                <w:szCs w:val="22"/>
                <w:lang w:val="el-GR"/>
              </w:rPr>
              <w:t>της αυτοεκτίμησης</w:t>
            </w:r>
          </w:p>
          <w:p w:rsidR="00A4318E" w:rsidRPr="00FB7278" w:rsidRDefault="00A4318E" w:rsidP="00DA2A6A">
            <w:pPr>
              <w:spacing w:after="0"/>
              <w:jc w:val="both"/>
              <w:rPr>
                <w:rFonts w:ascii="Calibri" w:eastAsiaTheme="minorHAnsi" w:hAnsi="Calibri" w:cs="Times New Roman"/>
                <w:bCs/>
                <w:sz w:val="22"/>
                <w:lang w:val="el-GR"/>
              </w:rPr>
            </w:pPr>
            <w:r w:rsidRPr="00FB7278">
              <w:rPr>
                <w:rFonts w:ascii="Calibri" w:eastAsiaTheme="minorHAnsi" w:hAnsi="Calibri" w:cs="Times New Roman"/>
                <w:bCs/>
                <w:sz w:val="22"/>
                <w:szCs w:val="22"/>
                <w:lang w:val="el-GR"/>
              </w:rPr>
              <w:t>2ο εργαστήριο</w:t>
            </w:r>
            <w:r w:rsidR="002E4E12" w:rsidRPr="00FB7278">
              <w:rPr>
                <w:rFonts w:ascii="Calibri" w:eastAsiaTheme="minorHAnsi" w:hAnsi="Calibri" w:cs="Times New Roman"/>
                <w:bCs/>
                <w:sz w:val="22"/>
                <w:szCs w:val="22"/>
                <w:lang w:val="el-GR"/>
              </w:rPr>
              <w:t xml:space="preserve"> (</w:t>
            </w:r>
            <w:r w:rsidR="008360A3">
              <w:rPr>
                <w:rFonts w:ascii="Calibri" w:eastAsiaTheme="minorHAnsi" w:hAnsi="Calibri" w:cs="Times New Roman"/>
                <w:bCs/>
                <w:sz w:val="22"/>
                <w:szCs w:val="22"/>
                <w:lang w:val="el-GR"/>
              </w:rPr>
              <w:t>2 διδακτικές ώρες</w:t>
            </w:r>
            <w:r w:rsidR="002E4E12" w:rsidRPr="00FB7278">
              <w:rPr>
                <w:rFonts w:ascii="Calibri" w:eastAsiaTheme="minorHAnsi" w:hAnsi="Calibri" w:cs="Times New Roman"/>
                <w:bCs/>
                <w:sz w:val="22"/>
                <w:szCs w:val="22"/>
                <w:lang w:val="el-GR"/>
              </w:rPr>
              <w:t>)</w:t>
            </w:r>
            <w:r w:rsidR="00AB7595">
              <w:rPr>
                <w:rFonts w:ascii="Calibri" w:eastAsiaTheme="minorHAnsi" w:hAnsi="Calibri" w:cs="Times New Roman"/>
                <w:bCs/>
                <w:sz w:val="22"/>
                <w:szCs w:val="22"/>
                <w:lang w:val="el-GR"/>
              </w:rPr>
              <w:t xml:space="preserve"> </w:t>
            </w:r>
            <w:r w:rsidR="008360A3" w:rsidRPr="008360A3">
              <w:rPr>
                <w:rFonts w:ascii="Calibri" w:eastAsiaTheme="minorHAnsi" w:hAnsi="Calibri" w:cs="Times New Roman"/>
                <w:bCs/>
                <w:sz w:val="22"/>
                <w:szCs w:val="22"/>
                <w:lang w:val="el-GR"/>
              </w:rPr>
              <w:t xml:space="preserve">Το </w:t>
            </w:r>
            <w:r w:rsidR="00845C0E">
              <w:rPr>
                <w:rFonts w:ascii="Calibri" w:eastAsiaTheme="minorHAnsi" w:hAnsi="Calibri" w:cs="Times New Roman"/>
                <w:bCs/>
                <w:sz w:val="22"/>
                <w:szCs w:val="22"/>
                <w:lang w:val="el-GR"/>
              </w:rPr>
              <w:t>Νησί</w:t>
            </w:r>
            <w:r w:rsidR="008360A3" w:rsidRPr="008360A3">
              <w:rPr>
                <w:rFonts w:ascii="Calibri" w:eastAsiaTheme="minorHAnsi" w:hAnsi="Calibri" w:cs="Times New Roman"/>
                <w:bCs/>
                <w:sz w:val="22"/>
                <w:szCs w:val="22"/>
                <w:lang w:val="el-GR"/>
              </w:rPr>
              <w:t xml:space="preserve"> της Θέλησης, Το </w:t>
            </w:r>
            <w:r w:rsidR="00845C0E">
              <w:rPr>
                <w:rFonts w:ascii="Calibri" w:eastAsiaTheme="minorHAnsi" w:hAnsi="Calibri" w:cs="Times New Roman"/>
                <w:bCs/>
                <w:sz w:val="22"/>
                <w:szCs w:val="22"/>
                <w:lang w:val="el-GR"/>
              </w:rPr>
              <w:t xml:space="preserve">Νησί </w:t>
            </w:r>
            <w:r w:rsidR="008360A3" w:rsidRPr="008360A3">
              <w:rPr>
                <w:rFonts w:ascii="Calibri" w:eastAsiaTheme="minorHAnsi" w:hAnsi="Calibri" w:cs="Times New Roman"/>
                <w:bCs/>
                <w:sz w:val="22"/>
                <w:szCs w:val="22"/>
                <w:lang w:val="el-GR"/>
              </w:rPr>
              <w:t xml:space="preserve">της σύγκρουσης, Το </w:t>
            </w:r>
            <w:r w:rsidR="00845C0E">
              <w:rPr>
                <w:rFonts w:ascii="Calibri" w:eastAsiaTheme="minorHAnsi" w:hAnsi="Calibri" w:cs="Times New Roman"/>
                <w:bCs/>
                <w:sz w:val="22"/>
                <w:szCs w:val="22"/>
                <w:lang w:val="el-GR"/>
              </w:rPr>
              <w:t xml:space="preserve">Νησί </w:t>
            </w:r>
            <w:r w:rsidR="008360A3" w:rsidRPr="008360A3">
              <w:rPr>
                <w:rFonts w:ascii="Calibri" w:eastAsiaTheme="minorHAnsi" w:hAnsi="Calibri" w:cs="Times New Roman"/>
                <w:bCs/>
                <w:sz w:val="22"/>
                <w:szCs w:val="22"/>
                <w:lang w:val="el-GR"/>
              </w:rPr>
              <w:t>της αποδοχής</w:t>
            </w:r>
            <w:r w:rsidR="008360A3">
              <w:rPr>
                <w:rFonts w:ascii="Calibri" w:eastAsiaTheme="minorHAnsi" w:hAnsi="Calibri" w:cs="Times New Roman"/>
                <w:bCs/>
                <w:sz w:val="22"/>
                <w:szCs w:val="22"/>
                <w:lang w:val="el-GR"/>
              </w:rPr>
              <w:t xml:space="preserve">, </w:t>
            </w:r>
            <w:r w:rsidR="008360A3" w:rsidRPr="008360A3">
              <w:rPr>
                <w:rFonts w:ascii="Calibri" w:eastAsiaTheme="minorHAnsi" w:hAnsi="Calibri" w:cs="Times New Roman"/>
                <w:bCs/>
                <w:sz w:val="22"/>
                <w:szCs w:val="22"/>
                <w:lang w:val="el-GR"/>
              </w:rPr>
              <w:t xml:space="preserve">Το </w:t>
            </w:r>
            <w:r w:rsidR="00845C0E">
              <w:rPr>
                <w:rFonts w:ascii="Calibri" w:eastAsiaTheme="minorHAnsi" w:hAnsi="Calibri" w:cs="Times New Roman"/>
                <w:bCs/>
                <w:sz w:val="22"/>
                <w:szCs w:val="22"/>
                <w:lang w:val="el-GR"/>
              </w:rPr>
              <w:t>Νησί</w:t>
            </w:r>
            <w:r w:rsidR="008360A3" w:rsidRPr="008360A3">
              <w:rPr>
                <w:rFonts w:ascii="Calibri" w:eastAsiaTheme="minorHAnsi" w:hAnsi="Calibri" w:cs="Times New Roman"/>
                <w:bCs/>
                <w:sz w:val="22"/>
                <w:szCs w:val="22"/>
                <w:lang w:val="el-GR"/>
              </w:rPr>
              <w:t xml:space="preserve"> της διαφορετικότητας</w:t>
            </w:r>
          </w:p>
          <w:p w:rsidR="008360A3" w:rsidRDefault="001212B1" w:rsidP="008360A3">
            <w:pPr>
              <w:spacing w:after="0"/>
              <w:jc w:val="both"/>
              <w:rPr>
                <w:rFonts w:ascii="Calibri" w:eastAsiaTheme="minorHAnsi" w:hAnsi="Calibri" w:cs="Times New Roman"/>
                <w:bCs/>
                <w:color w:val="FF0000"/>
                <w:sz w:val="22"/>
                <w:u w:val="dash"/>
                <w:lang w:val="el-GR"/>
              </w:rPr>
            </w:pPr>
            <w:r>
              <w:rPr>
                <w:rFonts w:ascii="Calibri" w:eastAsiaTheme="minorHAnsi" w:hAnsi="Calibri" w:cs="Times New Roman"/>
                <w:bCs/>
                <w:sz w:val="22"/>
                <w:szCs w:val="22"/>
                <w:lang w:val="el-GR"/>
              </w:rPr>
              <w:t>3</w:t>
            </w:r>
            <w:r w:rsidR="00A4318E" w:rsidRPr="00FB7278">
              <w:rPr>
                <w:rFonts w:ascii="Calibri" w:eastAsiaTheme="minorHAnsi" w:hAnsi="Calibri" w:cs="Times New Roman"/>
                <w:bCs/>
                <w:sz w:val="22"/>
                <w:szCs w:val="22"/>
                <w:lang w:val="el-GR"/>
              </w:rPr>
              <w:t>ο εργαστήριο</w:t>
            </w:r>
            <w:r w:rsidR="002E4E12" w:rsidRPr="00FB7278">
              <w:rPr>
                <w:rFonts w:ascii="Calibri" w:eastAsiaTheme="minorHAnsi" w:hAnsi="Calibri" w:cs="Times New Roman"/>
                <w:bCs/>
                <w:sz w:val="22"/>
                <w:szCs w:val="22"/>
                <w:lang w:val="el-GR"/>
              </w:rPr>
              <w:t xml:space="preserve"> (</w:t>
            </w:r>
            <w:r w:rsidR="008360A3">
              <w:rPr>
                <w:rFonts w:ascii="Calibri" w:eastAsiaTheme="minorHAnsi" w:hAnsi="Calibri" w:cs="Times New Roman"/>
                <w:bCs/>
                <w:sz w:val="22"/>
                <w:szCs w:val="22"/>
                <w:lang w:val="el-GR"/>
              </w:rPr>
              <w:t>2 δ</w:t>
            </w:r>
            <w:bookmarkStart w:id="2" w:name="_GoBack"/>
            <w:bookmarkEnd w:id="2"/>
            <w:r w:rsidR="008360A3">
              <w:rPr>
                <w:rFonts w:ascii="Calibri" w:eastAsiaTheme="minorHAnsi" w:hAnsi="Calibri" w:cs="Times New Roman"/>
                <w:bCs/>
                <w:sz w:val="22"/>
                <w:szCs w:val="22"/>
                <w:lang w:val="el-GR"/>
              </w:rPr>
              <w:t>ιδακτικές ώρες</w:t>
            </w:r>
            <w:r w:rsidR="002E4E12" w:rsidRPr="00FB7278">
              <w:rPr>
                <w:rFonts w:ascii="Calibri" w:eastAsiaTheme="minorHAnsi" w:hAnsi="Calibri" w:cs="Times New Roman"/>
                <w:bCs/>
                <w:sz w:val="22"/>
                <w:szCs w:val="22"/>
                <w:lang w:val="el-GR"/>
              </w:rPr>
              <w:t>)</w:t>
            </w:r>
            <w:r w:rsidR="00FB7278">
              <w:rPr>
                <w:rFonts w:ascii="Calibri" w:eastAsiaTheme="minorHAnsi" w:hAnsi="Calibri" w:cs="Times New Roman"/>
                <w:bCs/>
                <w:sz w:val="22"/>
                <w:szCs w:val="22"/>
                <w:lang w:val="el-GR"/>
              </w:rPr>
              <w:t xml:space="preserve"> </w:t>
            </w:r>
            <w:r w:rsidR="008360A3" w:rsidRPr="008360A3">
              <w:rPr>
                <w:rFonts w:ascii="Calibri" w:eastAsiaTheme="minorHAnsi" w:hAnsi="Calibri" w:cs="Times New Roman"/>
                <w:bCs/>
                <w:sz w:val="22"/>
                <w:szCs w:val="22"/>
                <w:lang w:val="el-GR"/>
              </w:rPr>
              <w:t xml:space="preserve">Το </w:t>
            </w:r>
            <w:r w:rsidR="00845C0E">
              <w:rPr>
                <w:rFonts w:ascii="Calibri" w:eastAsiaTheme="minorHAnsi" w:hAnsi="Calibri" w:cs="Times New Roman"/>
                <w:bCs/>
                <w:sz w:val="22"/>
                <w:szCs w:val="22"/>
                <w:lang w:val="el-GR"/>
              </w:rPr>
              <w:t>Νησί</w:t>
            </w:r>
            <w:r w:rsidR="008360A3" w:rsidRPr="008360A3">
              <w:rPr>
                <w:rFonts w:ascii="Calibri" w:eastAsiaTheme="minorHAnsi" w:hAnsi="Calibri" w:cs="Times New Roman"/>
                <w:bCs/>
                <w:sz w:val="22"/>
                <w:szCs w:val="22"/>
                <w:lang w:val="el-GR"/>
              </w:rPr>
              <w:t xml:space="preserve"> του μέλλοντος, Το </w:t>
            </w:r>
            <w:r w:rsidR="00845C0E">
              <w:rPr>
                <w:rFonts w:ascii="Calibri" w:eastAsiaTheme="minorHAnsi" w:hAnsi="Calibri" w:cs="Times New Roman"/>
                <w:bCs/>
                <w:sz w:val="22"/>
                <w:szCs w:val="22"/>
                <w:lang w:val="el-GR"/>
              </w:rPr>
              <w:t>Νησί</w:t>
            </w:r>
            <w:r w:rsidR="008360A3" w:rsidRPr="008360A3">
              <w:rPr>
                <w:rFonts w:ascii="Calibri" w:eastAsiaTheme="minorHAnsi" w:hAnsi="Calibri" w:cs="Times New Roman"/>
                <w:bCs/>
                <w:sz w:val="22"/>
                <w:szCs w:val="22"/>
                <w:lang w:val="el-GR"/>
              </w:rPr>
              <w:t xml:space="preserve"> της φιλίας, </w:t>
            </w:r>
            <w:r w:rsidR="008360A3" w:rsidRPr="00AB7595">
              <w:rPr>
                <w:rFonts w:ascii="Calibri" w:eastAsiaTheme="minorHAnsi" w:hAnsi="Calibri" w:cs="Times New Roman"/>
                <w:bCs/>
                <w:sz w:val="22"/>
                <w:lang w:val="el-GR"/>
              </w:rPr>
              <w:t xml:space="preserve">Το </w:t>
            </w:r>
            <w:r w:rsidR="00845C0E">
              <w:rPr>
                <w:rFonts w:ascii="Calibri" w:eastAsiaTheme="minorHAnsi" w:hAnsi="Calibri" w:cs="Times New Roman"/>
                <w:bCs/>
                <w:sz w:val="22"/>
                <w:szCs w:val="22"/>
                <w:lang w:val="el-GR"/>
              </w:rPr>
              <w:t xml:space="preserve">Νησί </w:t>
            </w:r>
            <w:r w:rsidR="008360A3" w:rsidRPr="00AB7595">
              <w:rPr>
                <w:rFonts w:ascii="Calibri" w:eastAsiaTheme="minorHAnsi" w:hAnsi="Calibri" w:cs="Times New Roman"/>
                <w:bCs/>
                <w:sz w:val="22"/>
                <w:lang w:val="el-GR"/>
              </w:rPr>
              <w:t>της ασφάλειας, Το Νησί των Θησαυρών</w:t>
            </w:r>
          </w:p>
          <w:p w:rsidR="008360A3" w:rsidRPr="00AC3329" w:rsidRDefault="008360A3" w:rsidP="00DA2A6A">
            <w:pPr>
              <w:spacing w:after="0"/>
              <w:jc w:val="both"/>
              <w:rPr>
                <w:rFonts w:ascii="Calibri" w:eastAsiaTheme="minorHAnsi" w:hAnsi="Calibri" w:cs="Times New Roman"/>
                <w:bCs/>
                <w:color w:val="FF0000"/>
                <w:sz w:val="22"/>
                <w:lang w:val="el-GR"/>
              </w:rPr>
            </w:pPr>
          </w:p>
          <w:p w:rsidR="008360A3" w:rsidRPr="008360A3" w:rsidRDefault="00AB7595" w:rsidP="008360A3">
            <w:pPr>
              <w:jc w:val="lowKashida"/>
              <w:rPr>
                <w:rFonts w:ascii="Calibri" w:hAnsi="Calibri" w:cstheme="majorBidi"/>
                <w:sz w:val="22"/>
                <w:lang w:val="el-GR"/>
              </w:rPr>
            </w:pPr>
            <w:r>
              <w:rPr>
                <w:rFonts w:ascii="Calibri" w:hAnsi="Calibri" w:cstheme="majorBidi"/>
                <w:sz w:val="22"/>
                <w:szCs w:val="22"/>
                <w:lang w:val="el-GR"/>
              </w:rPr>
              <w:t xml:space="preserve">Τα εργαστήρια έχουν συνήθως </w:t>
            </w:r>
            <w:r w:rsidR="008360A3" w:rsidRPr="008360A3">
              <w:rPr>
                <w:rFonts w:ascii="Calibri" w:hAnsi="Calibri" w:cstheme="majorBidi"/>
                <w:sz w:val="22"/>
                <w:szCs w:val="22"/>
                <w:lang w:val="el-GR"/>
              </w:rPr>
              <w:t>διάρκεια 2 διδακτικών ωρών</w:t>
            </w:r>
            <w:r>
              <w:rPr>
                <w:rFonts w:ascii="Calibri" w:hAnsi="Calibri" w:cstheme="majorBidi"/>
                <w:sz w:val="22"/>
                <w:szCs w:val="22"/>
                <w:lang w:val="el-GR"/>
              </w:rPr>
              <w:t xml:space="preserve">, με </w:t>
            </w:r>
            <w:r w:rsidR="00980EDD">
              <w:rPr>
                <w:rFonts w:ascii="Calibri" w:hAnsi="Calibri" w:cstheme="majorBidi"/>
                <w:sz w:val="22"/>
                <w:szCs w:val="22"/>
                <w:lang w:val="el-GR"/>
              </w:rPr>
              <w:t xml:space="preserve">δυνατότητα προσαρμογής στις </w:t>
            </w:r>
            <w:r w:rsidR="008B0DEA">
              <w:rPr>
                <w:rFonts w:ascii="Calibri" w:hAnsi="Calibri" w:cstheme="majorBidi"/>
                <w:sz w:val="22"/>
                <w:szCs w:val="22"/>
                <w:lang w:val="el-GR"/>
              </w:rPr>
              <w:t>ανάγκες</w:t>
            </w:r>
            <w:r w:rsidR="00980EDD">
              <w:rPr>
                <w:rFonts w:ascii="Calibri" w:hAnsi="Calibri" w:cstheme="majorBidi"/>
                <w:sz w:val="22"/>
                <w:szCs w:val="22"/>
                <w:lang w:val="el-GR"/>
              </w:rPr>
              <w:t xml:space="preserve"> των</w:t>
            </w:r>
            <w:r w:rsidR="008B0DEA">
              <w:rPr>
                <w:rFonts w:ascii="Calibri" w:hAnsi="Calibri" w:cstheme="majorBidi"/>
                <w:sz w:val="22"/>
                <w:szCs w:val="22"/>
                <w:lang w:val="el-GR"/>
              </w:rPr>
              <w:t xml:space="preserve"> μαθητών/τριών</w:t>
            </w:r>
            <w:r w:rsidR="00A20399">
              <w:rPr>
                <w:rFonts w:ascii="Calibri" w:hAnsi="Calibri" w:cstheme="majorBidi"/>
                <w:sz w:val="22"/>
                <w:szCs w:val="22"/>
                <w:lang w:val="el-GR"/>
              </w:rPr>
              <w:t xml:space="preserve"> ανά βαθμίδα εκπαίδευσης</w:t>
            </w:r>
            <w:r w:rsidR="00980EDD">
              <w:rPr>
                <w:rFonts w:ascii="Calibri" w:hAnsi="Calibri" w:cstheme="majorBidi"/>
                <w:sz w:val="22"/>
                <w:szCs w:val="22"/>
                <w:lang w:val="el-GR"/>
              </w:rPr>
              <w:t xml:space="preserve">. </w:t>
            </w:r>
            <w:r w:rsidR="008B0DEA">
              <w:rPr>
                <w:rFonts w:ascii="Calibri" w:hAnsi="Calibri" w:cstheme="majorBidi"/>
                <w:sz w:val="22"/>
                <w:szCs w:val="22"/>
                <w:lang w:val="el-GR"/>
              </w:rPr>
              <w:t>Προτείνεται</w:t>
            </w:r>
            <w:r w:rsidR="008360A3" w:rsidRPr="008360A3">
              <w:rPr>
                <w:rFonts w:ascii="Calibri" w:hAnsi="Calibri" w:cstheme="majorBidi"/>
                <w:sz w:val="22"/>
                <w:szCs w:val="22"/>
                <w:lang w:val="el-GR"/>
              </w:rPr>
              <w:t xml:space="preserve"> να λάβουν χώρα στην αρχή της σχολικής χρονιάς, ώστε να δοθεί η ευκαιρία να</w:t>
            </w:r>
            <w:r w:rsidR="008B0DEA">
              <w:rPr>
                <w:rFonts w:ascii="Calibri" w:hAnsi="Calibri" w:cstheme="majorBidi"/>
                <w:sz w:val="22"/>
                <w:szCs w:val="22"/>
                <w:lang w:val="el-GR"/>
              </w:rPr>
              <w:t xml:space="preserve"> (</w:t>
            </w:r>
            <w:proofErr w:type="spellStart"/>
            <w:r w:rsidR="008B0DEA">
              <w:rPr>
                <w:rFonts w:ascii="Calibri" w:hAnsi="Calibri" w:cstheme="majorBidi"/>
                <w:sz w:val="22"/>
                <w:szCs w:val="22"/>
                <w:lang w:val="el-GR"/>
              </w:rPr>
              <w:t>ξανα</w:t>
            </w:r>
            <w:proofErr w:type="spellEnd"/>
            <w:r w:rsidR="008B0DEA">
              <w:rPr>
                <w:rFonts w:ascii="Calibri" w:hAnsi="Calibri" w:cstheme="majorBidi"/>
                <w:sz w:val="22"/>
                <w:szCs w:val="22"/>
                <w:lang w:val="el-GR"/>
              </w:rPr>
              <w:t xml:space="preserve">)γνωριστούν οι μαθητές/τριες </w:t>
            </w:r>
            <w:r w:rsidR="008360A3" w:rsidRPr="008360A3">
              <w:rPr>
                <w:rFonts w:ascii="Calibri" w:hAnsi="Calibri" w:cstheme="majorBidi"/>
                <w:sz w:val="22"/>
                <w:szCs w:val="22"/>
                <w:lang w:val="el-GR"/>
              </w:rPr>
              <w:t xml:space="preserve"> και με έναν άλλο, εναλλακτικό τρόπο.   </w:t>
            </w:r>
          </w:p>
          <w:p w:rsidR="008360A3" w:rsidRPr="008360A3" w:rsidRDefault="008360A3" w:rsidP="008360A3">
            <w:pPr>
              <w:jc w:val="lowKashida"/>
              <w:rPr>
                <w:rFonts w:ascii="Calibri" w:hAnsi="Calibri" w:cstheme="majorBidi"/>
                <w:sz w:val="22"/>
                <w:lang w:val="el-GR"/>
              </w:rPr>
            </w:pPr>
            <w:r w:rsidRPr="008360A3">
              <w:rPr>
                <w:rFonts w:ascii="Calibri" w:hAnsi="Calibri" w:cstheme="majorBidi"/>
                <w:sz w:val="22"/>
                <w:szCs w:val="22"/>
                <w:lang w:val="el-GR"/>
              </w:rPr>
              <w:t>Σε κάθε νησί/σταθμό του παιχνιδιού μπορ</w:t>
            </w:r>
            <w:r w:rsidR="008B0DEA">
              <w:rPr>
                <w:rFonts w:ascii="Calibri" w:hAnsi="Calibri" w:cstheme="majorBidi"/>
                <w:sz w:val="22"/>
                <w:szCs w:val="22"/>
                <w:lang w:val="el-GR"/>
              </w:rPr>
              <w:t>εί να αξιοποιηθεί η δραστηριότητα για να συζητηθού</w:t>
            </w:r>
            <w:r w:rsidRPr="008360A3">
              <w:rPr>
                <w:rFonts w:ascii="Calibri" w:hAnsi="Calibri" w:cstheme="majorBidi"/>
                <w:sz w:val="22"/>
                <w:szCs w:val="22"/>
                <w:lang w:val="el-GR"/>
              </w:rPr>
              <w:t>ν θέματα σχετικά με το περιεχόμενό της (σχέσεις, αυτοεκτίμηση, συνεργασία,</w:t>
            </w:r>
            <w:r w:rsidR="008B0DEA">
              <w:rPr>
                <w:rFonts w:ascii="Calibri" w:hAnsi="Calibri" w:cstheme="majorBidi"/>
                <w:sz w:val="22"/>
                <w:szCs w:val="22"/>
                <w:lang w:val="el-GR"/>
              </w:rPr>
              <w:t xml:space="preserve"> φόβους κλπ), καθώς και να παραταθεί η διάρκειά της, εφόσον κριθεί ωφέλιμο.</w:t>
            </w:r>
          </w:p>
          <w:p w:rsidR="00DA2A6A" w:rsidRPr="008360A3" w:rsidRDefault="008B0DEA" w:rsidP="008360A3">
            <w:pPr>
              <w:spacing w:after="0"/>
              <w:jc w:val="both"/>
              <w:rPr>
                <w:rFonts w:ascii="Calibri" w:hAnsi="Calibri" w:cs="Times New Roman"/>
                <w:sz w:val="22"/>
                <w:lang w:val="el-GR"/>
              </w:rPr>
            </w:pPr>
            <w:r>
              <w:rPr>
                <w:rFonts w:ascii="Calibri" w:hAnsi="Calibri" w:cs="Times New Roman"/>
                <w:sz w:val="22"/>
                <w:szCs w:val="22"/>
                <w:lang w:val="el-GR"/>
              </w:rPr>
              <w:t>Ο</w:t>
            </w:r>
            <w:r w:rsidR="00FB7278" w:rsidRPr="008360A3">
              <w:rPr>
                <w:rFonts w:ascii="Calibri" w:hAnsi="Calibri" w:cs="Times New Roman"/>
                <w:sz w:val="22"/>
                <w:szCs w:val="22"/>
                <w:lang w:val="el-GR"/>
              </w:rPr>
              <w:t xml:space="preserve"> εκπαιδευτικός μπορεί να ανανεώνει το παιχνίδι αλλάζοντας το γρίφο, τις εικόνες αναπαράστασης, τα χαρακτηριστικά των ομάδων στο Νησί της διαφορετικότητας  κ.ά.</w:t>
            </w:r>
          </w:p>
          <w:p w:rsidR="00FB7278" w:rsidRPr="00DA2A6A" w:rsidRDefault="00FB7278"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4D434E" w:rsidRDefault="004732CA" w:rsidP="004D434E">
            <w:pPr>
              <w:spacing w:after="0"/>
              <w:jc w:val="both"/>
              <w:rPr>
                <w:rFonts w:ascii="Calibri" w:hAnsi="Calibri" w:cs="Times New Roman"/>
                <w:sz w:val="22"/>
                <w:lang w:val="el-GR"/>
              </w:rPr>
            </w:pPr>
            <w:r>
              <w:rPr>
                <w:rFonts w:ascii="Calibri" w:hAnsi="Calibri" w:cs="Times New Roman"/>
                <w:sz w:val="22"/>
                <w:szCs w:val="22"/>
                <w:lang w:val="el-GR"/>
              </w:rPr>
              <w:t>Δεν προβλέπονται</w:t>
            </w:r>
          </w:p>
          <w:p w:rsidR="004D434E" w:rsidRPr="004D434E" w:rsidRDefault="004D434E"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035D87" w:rsidRDefault="00E35D31" w:rsidP="00035D87">
            <w:pPr>
              <w:pStyle w:val="1"/>
              <w:spacing w:before="0" w:after="0"/>
              <w:jc w:val="both"/>
              <w:rPr>
                <w:rFonts w:ascii="Calibri" w:eastAsiaTheme="minorEastAsia" w:hAnsi="Calibri" w:cs="Times New Roman"/>
                <w:bCs w:val="0"/>
                <w:color w:val="404040" w:themeColor="text1" w:themeTint="BF"/>
                <w:sz w:val="22"/>
                <w:szCs w:val="22"/>
                <w:lang w:val="el-GR"/>
              </w:rPr>
            </w:pPr>
            <w:r w:rsidRPr="00E35D31">
              <w:rPr>
                <w:rFonts w:ascii="Calibri" w:eastAsiaTheme="minorEastAsia" w:hAnsi="Calibri" w:cs="Times New Roman"/>
                <w:bCs w:val="0"/>
                <w:color w:val="404040" w:themeColor="text1" w:themeTint="BF"/>
                <w:sz w:val="22"/>
                <w:szCs w:val="22"/>
                <w:lang w:val="el-GR"/>
              </w:rPr>
              <w:t>Το υλικό δύναται να τροποποιηθεί σε ότι αφορά τους προτεινόμενους γρίφους,</w:t>
            </w:r>
            <w:r>
              <w:rPr>
                <w:rFonts w:ascii="Calibri" w:eastAsiaTheme="minorEastAsia" w:hAnsi="Calibri" w:cs="Times New Roman"/>
                <w:bCs w:val="0"/>
                <w:color w:val="404040" w:themeColor="text1" w:themeTint="BF"/>
                <w:sz w:val="22"/>
                <w:szCs w:val="22"/>
                <w:lang w:val="el-GR"/>
              </w:rPr>
              <w:t xml:space="preserve"> </w:t>
            </w:r>
            <w:r w:rsidRPr="00E35D31">
              <w:rPr>
                <w:rFonts w:ascii="Calibri" w:eastAsiaTheme="minorEastAsia" w:hAnsi="Calibri" w:cs="Times New Roman"/>
                <w:bCs w:val="0"/>
                <w:color w:val="404040" w:themeColor="text1" w:themeTint="BF"/>
                <w:sz w:val="22"/>
                <w:szCs w:val="22"/>
                <w:lang w:val="el-GR"/>
              </w:rPr>
              <w:t xml:space="preserve">τα ονόματα των νησιών </w:t>
            </w:r>
            <w:proofErr w:type="spellStart"/>
            <w:r w:rsidRPr="00E35D31">
              <w:rPr>
                <w:rFonts w:ascii="Calibri" w:eastAsiaTheme="minorEastAsia" w:hAnsi="Calibri" w:cs="Times New Roman"/>
                <w:bCs w:val="0"/>
                <w:color w:val="404040" w:themeColor="text1" w:themeTint="BF"/>
                <w:sz w:val="22"/>
                <w:szCs w:val="22"/>
                <w:lang w:val="el-GR"/>
              </w:rPr>
              <w:t>κ.α</w:t>
            </w:r>
            <w:proofErr w:type="spellEnd"/>
            <w:r w:rsidRPr="00E35D31">
              <w:rPr>
                <w:rFonts w:ascii="Calibri" w:eastAsiaTheme="minorEastAsia" w:hAnsi="Calibri" w:cs="Times New Roman"/>
                <w:bCs w:val="0"/>
                <w:color w:val="404040" w:themeColor="text1" w:themeTint="BF"/>
                <w:sz w:val="22"/>
                <w:szCs w:val="22"/>
                <w:lang w:val="el-GR"/>
              </w:rPr>
              <w:t>, ώστε να καλύψει διδακτικούς στόχους των μαθημάτων της Ιστορίας, Νεοελληνικής Γλώσσας κ.α</w:t>
            </w:r>
            <w:r>
              <w:rPr>
                <w:rFonts w:ascii="Calibri" w:eastAsiaTheme="minorEastAsia" w:hAnsi="Calibri" w:cs="Times New Roman"/>
                <w:bCs w:val="0"/>
                <w:color w:val="404040" w:themeColor="text1" w:themeTint="BF"/>
                <w:sz w:val="22"/>
                <w:szCs w:val="22"/>
                <w:lang w:val="el-GR"/>
              </w:rPr>
              <w:t>.</w:t>
            </w:r>
            <w:r w:rsidRPr="00E35D31">
              <w:rPr>
                <w:rFonts w:ascii="Calibri" w:eastAsiaTheme="minorEastAsia" w:hAnsi="Calibri" w:cs="Times New Roman"/>
                <w:bCs w:val="0"/>
                <w:color w:val="404040" w:themeColor="text1" w:themeTint="BF"/>
                <w:sz w:val="22"/>
                <w:szCs w:val="22"/>
                <w:lang w:val="el-GR"/>
              </w:rPr>
              <w:t xml:space="preserve"> </w:t>
            </w:r>
            <w:r w:rsidR="00FB7278">
              <w:rPr>
                <w:rFonts w:ascii="Calibri" w:eastAsiaTheme="minorEastAsia" w:hAnsi="Calibri" w:cs="Times New Roman"/>
                <w:bCs w:val="0"/>
                <w:color w:val="404040" w:themeColor="text1" w:themeTint="BF"/>
                <w:sz w:val="22"/>
                <w:szCs w:val="22"/>
                <w:lang w:val="el-GR"/>
              </w:rPr>
              <w:t>Παρέχεται</w:t>
            </w:r>
            <w:r w:rsidR="006033CD">
              <w:rPr>
                <w:rFonts w:ascii="Calibri" w:eastAsiaTheme="minorEastAsia" w:hAnsi="Calibri" w:cs="Times New Roman"/>
                <w:bCs w:val="0"/>
                <w:color w:val="404040" w:themeColor="text1" w:themeTint="BF"/>
                <w:sz w:val="22"/>
                <w:szCs w:val="22"/>
                <w:lang w:val="el-GR"/>
              </w:rPr>
              <w:t>, ενδεικτικά,</w:t>
            </w:r>
            <w:r w:rsidR="00FB7278">
              <w:rPr>
                <w:rFonts w:ascii="Calibri" w:eastAsiaTheme="minorEastAsia" w:hAnsi="Calibri" w:cs="Times New Roman"/>
                <w:bCs w:val="0"/>
                <w:color w:val="404040" w:themeColor="text1" w:themeTint="BF"/>
                <w:sz w:val="22"/>
                <w:szCs w:val="22"/>
                <w:lang w:val="el-GR"/>
              </w:rPr>
              <w:t xml:space="preserve"> συνημμένο αρχείο με </w:t>
            </w:r>
            <w:r w:rsidR="003654B0">
              <w:rPr>
                <w:rFonts w:ascii="Calibri" w:eastAsiaTheme="minorEastAsia" w:hAnsi="Calibri" w:cs="Times New Roman"/>
                <w:bCs w:val="0"/>
                <w:color w:val="404040" w:themeColor="text1" w:themeTint="BF"/>
                <w:sz w:val="22"/>
                <w:szCs w:val="22"/>
                <w:lang w:val="el-GR"/>
              </w:rPr>
              <w:t xml:space="preserve">προσαρμογή </w:t>
            </w:r>
            <w:r w:rsidR="00FB7278">
              <w:rPr>
                <w:rFonts w:ascii="Calibri" w:eastAsiaTheme="minorEastAsia" w:hAnsi="Calibri" w:cs="Times New Roman"/>
                <w:bCs w:val="0"/>
                <w:color w:val="404040" w:themeColor="text1" w:themeTint="BF"/>
                <w:sz w:val="22"/>
                <w:szCs w:val="22"/>
                <w:lang w:val="el-GR"/>
              </w:rPr>
              <w:t>του</w:t>
            </w:r>
            <w:r w:rsidR="00AA2BA1">
              <w:rPr>
                <w:rFonts w:ascii="Calibri" w:eastAsiaTheme="minorEastAsia" w:hAnsi="Calibri" w:cs="Times New Roman"/>
                <w:bCs w:val="0"/>
                <w:color w:val="404040" w:themeColor="text1" w:themeTint="BF"/>
                <w:sz w:val="22"/>
                <w:szCs w:val="22"/>
                <w:lang w:val="el-GR"/>
              </w:rPr>
              <w:t xml:space="preserve"> εκπαιδευτικού υλικού</w:t>
            </w:r>
            <w:r w:rsidR="00FB7278">
              <w:rPr>
                <w:rFonts w:ascii="Calibri" w:eastAsiaTheme="minorEastAsia" w:hAnsi="Calibri" w:cs="Times New Roman"/>
                <w:bCs w:val="0"/>
                <w:color w:val="404040" w:themeColor="text1" w:themeTint="BF"/>
                <w:sz w:val="22"/>
                <w:szCs w:val="22"/>
                <w:lang w:val="el-GR"/>
              </w:rPr>
              <w:t xml:space="preserve"> στο πλαίσιο </w:t>
            </w:r>
            <w:r w:rsidR="004732CA">
              <w:rPr>
                <w:rFonts w:ascii="Calibri" w:eastAsiaTheme="minorEastAsia" w:hAnsi="Calibri" w:cs="Times New Roman"/>
                <w:bCs w:val="0"/>
                <w:color w:val="404040" w:themeColor="text1" w:themeTint="BF"/>
                <w:sz w:val="22"/>
                <w:szCs w:val="22"/>
                <w:lang w:val="el-GR"/>
              </w:rPr>
              <w:t xml:space="preserve">του μαθήματος </w:t>
            </w:r>
            <w:r w:rsidR="00FB7278">
              <w:rPr>
                <w:rFonts w:ascii="Calibri" w:eastAsiaTheme="minorEastAsia" w:hAnsi="Calibri" w:cs="Times New Roman"/>
                <w:bCs w:val="0"/>
                <w:color w:val="404040" w:themeColor="text1" w:themeTint="BF"/>
                <w:sz w:val="22"/>
                <w:szCs w:val="22"/>
                <w:lang w:val="el-GR"/>
              </w:rPr>
              <w:t>της Ιστορίας</w:t>
            </w:r>
            <w:r w:rsidR="00210421">
              <w:rPr>
                <w:rFonts w:ascii="Calibri" w:eastAsiaTheme="minorEastAsia" w:hAnsi="Calibri" w:cs="Times New Roman"/>
                <w:bCs w:val="0"/>
                <w:color w:val="404040" w:themeColor="text1" w:themeTint="BF"/>
                <w:sz w:val="22"/>
                <w:szCs w:val="22"/>
                <w:lang w:val="el-GR"/>
              </w:rPr>
              <w:t xml:space="preserve">-Μυθολογίας </w:t>
            </w:r>
            <w:r w:rsidR="006033CD">
              <w:rPr>
                <w:rFonts w:ascii="Calibri" w:eastAsiaTheme="minorEastAsia" w:hAnsi="Calibri" w:cs="Times New Roman"/>
                <w:bCs w:val="0"/>
                <w:color w:val="404040" w:themeColor="text1" w:themeTint="BF"/>
                <w:sz w:val="22"/>
                <w:szCs w:val="22"/>
                <w:lang w:val="el-GR"/>
              </w:rPr>
              <w:t xml:space="preserve"> (Δημοτικού)</w:t>
            </w:r>
            <w:r w:rsidR="00FB7278">
              <w:rPr>
                <w:rFonts w:ascii="Calibri" w:eastAsiaTheme="minorEastAsia" w:hAnsi="Calibri" w:cs="Times New Roman"/>
                <w:bCs w:val="0"/>
                <w:color w:val="404040" w:themeColor="text1" w:themeTint="BF"/>
                <w:sz w:val="22"/>
                <w:szCs w:val="22"/>
                <w:lang w:val="el-GR"/>
              </w:rPr>
              <w:t>.</w:t>
            </w: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rsidR="0026113B" w:rsidRPr="00035D87" w:rsidRDefault="00186A74" w:rsidP="00DA2A6A">
            <w:pPr>
              <w:spacing w:after="0"/>
              <w:jc w:val="both"/>
              <w:rPr>
                <w:rFonts w:ascii="Calibri" w:eastAsiaTheme="minorHAnsi" w:hAnsi="Calibri" w:cs="Times New Roman"/>
                <w:bCs/>
                <w:sz w:val="22"/>
                <w:lang w:val="el-GR"/>
              </w:rPr>
            </w:pPr>
            <w:r w:rsidRPr="00035D87">
              <w:rPr>
                <w:rFonts w:ascii="Calibri" w:eastAsiaTheme="minorHAnsi" w:hAnsi="Calibri" w:cs="Times New Roman"/>
                <w:bCs/>
                <w:sz w:val="22"/>
                <w:szCs w:val="22"/>
                <w:lang w:val="el-GR"/>
              </w:rPr>
              <w:t xml:space="preserve">Η αποτίμηση-αξιολόγηση γίνεται με τη μορφή ερωτηματολογίου προς τους μαθητές/-τριες </w:t>
            </w:r>
            <w:r w:rsidR="00212877">
              <w:rPr>
                <w:rFonts w:ascii="Calibri" w:eastAsiaTheme="minorHAnsi" w:hAnsi="Calibri" w:cs="Times New Roman"/>
                <w:bCs/>
                <w:sz w:val="22"/>
                <w:szCs w:val="22"/>
                <w:lang w:val="el-GR"/>
              </w:rPr>
              <w:t xml:space="preserve">(συνημμένο αρχείο </w:t>
            </w:r>
            <w:r w:rsidR="00212877">
              <w:rPr>
                <w:rFonts w:ascii="Calibri" w:eastAsiaTheme="minorHAnsi" w:hAnsi="Calibri" w:cs="Times New Roman"/>
                <w:bCs/>
                <w:sz w:val="22"/>
                <w:szCs w:val="22"/>
              </w:rPr>
              <w:t>word</w:t>
            </w:r>
            <w:r w:rsidR="00212877" w:rsidRPr="00212877">
              <w:rPr>
                <w:rFonts w:ascii="Calibri" w:eastAsiaTheme="minorHAnsi" w:hAnsi="Calibri" w:cs="Times New Roman"/>
                <w:bCs/>
                <w:sz w:val="22"/>
                <w:szCs w:val="22"/>
                <w:lang w:val="el-GR"/>
              </w:rPr>
              <w:t xml:space="preserve">) </w:t>
            </w:r>
            <w:r w:rsidRPr="00035D87">
              <w:rPr>
                <w:rFonts w:ascii="Calibri" w:eastAsiaTheme="minorHAnsi" w:hAnsi="Calibri" w:cs="Times New Roman"/>
                <w:bCs/>
                <w:sz w:val="22"/>
                <w:szCs w:val="22"/>
                <w:lang w:val="el-GR"/>
              </w:rPr>
              <w:t>και</w:t>
            </w:r>
            <w:r w:rsidR="00035D87" w:rsidRPr="00035D87">
              <w:rPr>
                <w:rFonts w:ascii="Calibri" w:eastAsiaTheme="minorHAnsi" w:hAnsi="Calibri" w:cs="Times New Roman"/>
                <w:bCs/>
                <w:sz w:val="22"/>
                <w:szCs w:val="22"/>
                <w:lang w:val="el-GR"/>
              </w:rPr>
              <w:t xml:space="preserve"> </w:t>
            </w:r>
            <w:r w:rsidR="00EB3A33" w:rsidRPr="00035D87">
              <w:rPr>
                <w:rFonts w:ascii="Calibri" w:eastAsiaTheme="minorHAnsi" w:hAnsi="Calibri" w:cs="Times New Roman"/>
                <w:bCs/>
                <w:sz w:val="22"/>
                <w:szCs w:val="22"/>
                <w:lang w:val="el-GR"/>
              </w:rPr>
              <w:t xml:space="preserve">ερωτηματολόγιο </w:t>
            </w:r>
            <w:r w:rsidR="00EB3A33" w:rsidRPr="00EB3A33">
              <w:rPr>
                <w:rFonts w:ascii="Calibri" w:eastAsiaTheme="minorHAnsi" w:hAnsi="Calibri" w:cs="Times New Roman"/>
                <w:bCs/>
                <w:sz w:val="22"/>
                <w:szCs w:val="22"/>
                <w:lang w:val="el-GR"/>
              </w:rPr>
              <w:t>-</w:t>
            </w:r>
            <w:r w:rsidR="00EB3A33">
              <w:rPr>
                <w:rFonts w:ascii="Calibri" w:eastAsiaTheme="minorHAnsi" w:hAnsi="Calibri" w:cs="Times New Roman"/>
                <w:bCs/>
                <w:sz w:val="22"/>
                <w:szCs w:val="22"/>
                <w:lang w:val="el-GR"/>
              </w:rPr>
              <w:t>φύλλο παρατήρησης</w:t>
            </w:r>
            <w:r w:rsidR="00EB3A33" w:rsidRPr="00EB3A33">
              <w:rPr>
                <w:rFonts w:ascii="Calibri" w:eastAsiaTheme="minorHAnsi" w:hAnsi="Calibri" w:cs="Times New Roman"/>
                <w:bCs/>
                <w:sz w:val="22"/>
                <w:szCs w:val="22"/>
                <w:lang w:val="el-GR"/>
              </w:rPr>
              <w:t xml:space="preserve"> </w:t>
            </w:r>
            <w:r w:rsidR="00035D87" w:rsidRPr="00035D87">
              <w:rPr>
                <w:rFonts w:ascii="Calibri" w:eastAsiaTheme="minorHAnsi" w:hAnsi="Calibri" w:cs="Times New Roman"/>
                <w:bCs/>
                <w:sz w:val="22"/>
                <w:szCs w:val="22"/>
                <w:lang w:val="el-GR"/>
              </w:rPr>
              <w:t xml:space="preserve"> προς</w:t>
            </w:r>
            <w:r w:rsidRPr="00035D87">
              <w:rPr>
                <w:rFonts w:ascii="Calibri" w:eastAsiaTheme="minorHAnsi" w:hAnsi="Calibri" w:cs="Times New Roman"/>
                <w:bCs/>
                <w:sz w:val="22"/>
                <w:szCs w:val="22"/>
                <w:lang w:val="el-GR"/>
              </w:rPr>
              <w:t xml:space="preserve"> </w:t>
            </w:r>
            <w:r w:rsidR="00035D87" w:rsidRPr="00035D87">
              <w:rPr>
                <w:rFonts w:ascii="Calibri" w:eastAsiaTheme="minorHAnsi" w:hAnsi="Calibri" w:cs="Times New Roman"/>
                <w:bCs/>
                <w:sz w:val="22"/>
                <w:szCs w:val="22"/>
                <w:lang w:val="el-GR"/>
              </w:rPr>
              <w:t xml:space="preserve">τον/την εκπαιδευτικό </w:t>
            </w:r>
            <w:r w:rsidR="004D3EB0">
              <w:rPr>
                <w:rFonts w:ascii="Calibri" w:eastAsiaTheme="minorHAnsi" w:hAnsi="Calibri" w:cs="Times New Roman"/>
                <w:bCs/>
                <w:sz w:val="22"/>
                <w:szCs w:val="22"/>
                <w:lang w:val="el-GR"/>
              </w:rPr>
              <w:t>(</w:t>
            </w:r>
            <w:r w:rsidR="00212877">
              <w:rPr>
                <w:rFonts w:ascii="Calibri" w:eastAsiaTheme="minorHAnsi" w:hAnsi="Calibri" w:cs="Times New Roman"/>
                <w:bCs/>
                <w:sz w:val="22"/>
                <w:szCs w:val="22"/>
                <w:lang w:val="el-GR"/>
              </w:rPr>
              <w:t>συνημμένο</w:t>
            </w:r>
            <w:r w:rsidRPr="00035D87">
              <w:rPr>
                <w:rFonts w:ascii="Calibri" w:eastAsiaTheme="minorHAnsi" w:hAnsi="Calibri" w:cs="Times New Roman"/>
                <w:bCs/>
                <w:sz w:val="22"/>
                <w:szCs w:val="22"/>
                <w:lang w:val="el-GR"/>
              </w:rPr>
              <w:t xml:space="preserve"> </w:t>
            </w:r>
            <w:r w:rsidR="00212877">
              <w:rPr>
                <w:rFonts w:ascii="Calibri" w:eastAsiaTheme="minorHAnsi" w:hAnsi="Calibri" w:cs="Times New Roman"/>
                <w:bCs/>
                <w:sz w:val="22"/>
                <w:szCs w:val="22"/>
                <w:lang w:val="el-GR"/>
              </w:rPr>
              <w:t xml:space="preserve">αρχείο </w:t>
            </w:r>
            <w:r w:rsidR="00212877">
              <w:rPr>
                <w:rFonts w:ascii="Calibri" w:eastAsiaTheme="minorHAnsi" w:hAnsi="Calibri" w:cs="Times New Roman"/>
                <w:bCs/>
                <w:sz w:val="22"/>
                <w:szCs w:val="22"/>
              </w:rPr>
              <w:t>pdf</w:t>
            </w:r>
            <w:r w:rsidRPr="00035D87">
              <w:rPr>
                <w:rFonts w:ascii="Calibri" w:eastAsiaTheme="minorHAnsi" w:hAnsi="Calibri" w:cs="Times New Roman"/>
                <w:bCs/>
                <w:sz w:val="22"/>
                <w:szCs w:val="22"/>
                <w:lang w:val="el-GR"/>
              </w:rPr>
              <w:t>)</w:t>
            </w:r>
            <w:r w:rsidR="004D3EB0">
              <w:rPr>
                <w:rFonts w:ascii="Calibri" w:eastAsiaTheme="minorHAnsi" w:hAnsi="Calibri" w:cs="Times New Roman"/>
                <w:bCs/>
                <w:sz w:val="22"/>
                <w:szCs w:val="22"/>
                <w:lang w:val="el-GR"/>
              </w:rPr>
              <w:t>.</w:t>
            </w:r>
          </w:p>
          <w:p w:rsidR="007A7084" w:rsidRPr="00DA2A6A" w:rsidRDefault="007A7084" w:rsidP="00DA2A6A">
            <w:pPr>
              <w:spacing w:after="0"/>
              <w:jc w:val="both"/>
              <w:rPr>
                <w:rFonts w:ascii="Calibri" w:hAnsi="Calibri" w:cs="Times New Roman"/>
                <w:bCs/>
                <w:color w:val="auto"/>
                <w:sz w:val="22"/>
                <w:lang w:val="el-GR"/>
              </w:rPr>
            </w:pPr>
          </w:p>
        </w:tc>
        <w:tc>
          <w:tcPr>
            <w:tcW w:w="192" w:type="pct"/>
            <w:gridSpan w:val="2"/>
          </w:tcPr>
          <w:p w:rsidR="0026113B" w:rsidRPr="00DA2A6A" w:rsidRDefault="0026113B" w:rsidP="00DA2A6A">
            <w:pPr>
              <w:spacing w:after="0"/>
              <w:jc w:val="both"/>
              <w:rPr>
                <w:rFonts w:ascii="Calibri" w:hAnsi="Calibri" w:cs="Times New Roman"/>
                <w:sz w:val="22"/>
                <w:lang w:val="el-GR"/>
              </w:rPr>
            </w:pPr>
          </w:p>
        </w:tc>
        <w:tc>
          <w:tcPr>
            <w:tcW w:w="1511" w:type="pct"/>
          </w:tcPr>
          <w:p w:rsidR="00A4318E"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r w:rsidR="000F2D73">
              <w:rPr>
                <w:rFonts w:ascii="Calibri" w:hAnsi="Calibri" w:cs="Times New Roman"/>
                <w:b/>
                <w:sz w:val="22"/>
                <w:szCs w:val="22"/>
                <w:lang w:val="el-GR"/>
              </w:rPr>
              <w:t xml:space="preserve"> </w:t>
            </w:r>
          </w:p>
          <w:p w:rsidR="000F2D73" w:rsidRPr="00980EDD" w:rsidRDefault="000F2D73" w:rsidP="000F2D73">
            <w:pPr>
              <w:rPr>
                <w:rFonts w:ascii="Calibri" w:hAnsi="Calibri"/>
                <w:color w:val="808080" w:themeColor="background1" w:themeShade="80"/>
                <w:sz w:val="22"/>
                <w:lang w:val="el-GR"/>
              </w:rPr>
            </w:pPr>
            <w:r w:rsidRPr="00980EDD">
              <w:rPr>
                <w:rFonts w:ascii="Calibri" w:hAnsi="Calibri"/>
                <w:color w:val="808080" w:themeColor="background1" w:themeShade="80"/>
                <w:sz w:val="22"/>
                <w:szCs w:val="22"/>
                <w:lang w:val="el-GR"/>
              </w:rPr>
              <w:t xml:space="preserve">Διαθεματική προσέγγιση με το μάθημα της Ιστορίας, της </w:t>
            </w:r>
            <w:r w:rsidR="00980EDD" w:rsidRPr="00980EDD">
              <w:rPr>
                <w:rFonts w:ascii="Calibri" w:hAnsi="Calibri"/>
                <w:color w:val="808080" w:themeColor="background1" w:themeShade="80"/>
                <w:sz w:val="22"/>
                <w:szCs w:val="22"/>
                <w:lang w:val="el-GR"/>
              </w:rPr>
              <w:t xml:space="preserve">Νεοελληνικής Γλώσσας κ.α. </w:t>
            </w:r>
            <w:r w:rsidRPr="00980EDD">
              <w:rPr>
                <w:rFonts w:ascii="Calibri" w:hAnsi="Calibri"/>
                <w:color w:val="808080" w:themeColor="background1" w:themeShade="80"/>
                <w:sz w:val="22"/>
                <w:szCs w:val="22"/>
                <w:lang w:val="el-GR"/>
              </w:rPr>
              <w:t xml:space="preserve"> </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056258">
            <w:pPr>
              <w:pStyle w:val="a6"/>
              <w:ind w:right="0"/>
              <w:rPr>
                <w:rFonts w:ascii="Calibri" w:hAnsi="Calibri" w:cs="Times New Roman"/>
                <w:bCs/>
                <w:iCs w:val="0"/>
                <w:sz w:val="22"/>
                <w:lang w:val="el-GR"/>
              </w:rPr>
            </w:pPr>
            <w:r w:rsidRPr="00DA2A6A">
              <w:rPr>
                <w:rFonts w:ascii="Calibri" w:hAnsi="Calibri" w:cs="Times New Roman"/>
                <w:bCs/>
                <w:iCs w:val="0"/>
                <w:sz w:val="22"/>
                <w:szCs w:val="22"/>
                <w:lang w:val="el-GR"/>
              </w:rPr>
              <w:t>-</w:t>
            </w:r>
            <w:r w:rsidR="004D434E">
              <w:rPr>
                <w:rFonts w:ascii="Calibri" w:hAnsi="Calibri" w:cs="Times New Roman"/>
                <w:bCs/>
                <w:iCs w:val="0"/>
                <w:sz w:val="22"/>
                <w:szCs w:val="22"/>
                <w:lang w:val="el-GR"/>
              </w:rPr>
              <w:t>ταμπλό δραστηριοτήτων</w:t>
            </w:r>
          </w:p>
          <w:p w:rsidR="00A4318E" w:rsidRDefault="0051692A" w:rsidP="00056258">
            <w:pPr>
              <w:pStyle w:val="a6"/>
              <w:ind w:right="0"/>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B7595">
              <w:rPr>
                <w:rFonts w:ascii="Calibri" w:hAnsi="Calibri" w:cs="Times New Roman"/>
                <w:bCs/>
                <w:iCs w:val="0"/>
                <w:sz w:val="22"/>
                <w:szCs w:val="22"/>
                <w:lang w:val="el-GR"/>
              </w:rPr>
              <w:t>12 κάρτες νησιών</w:t>
            </w:r>
          </w:p>
          <w:p w:rsidR="00AB7595" w:rsidRDefault="00AB7595" w:rsidP="00AB7595">
            <w:pPr>
              <w:pStyle w:val="20"/>
              <w:spacing w:before="0" w:after="0"/>
              <w:rPr>
                <w:rFonts w:ascii="Calibri" w:hAnsi="Calibri" w:cs="Times New Roman"/>
                <w:color w:val="808080" w:themeColor="background1" w:themeShade="80"/>
                <w:sz w:val="22"/>
                <w:szCs w:val="22"/>
                <w:lang w:val="el-GR"/>
              </w:rPr>
            </w:pPr>
            <w:r w:rsidRPr="00056258">
              <w:rPr>
                <w:rFonts w:ascii="Calibri" w:hAnsi="Calibri" w:cs="Times New Roman"/>
                <w:color w:val="808080" w:themeColor="background1" w:themeShade="80"/>
                <w:sz w:val="22"/>
                <w:szCs w:val="22"/>
                <w:lang w:val="el-GR"/>
              </w:rPr>
              <w:t>-Ερωτηματολόγιο μαθητή</w:t>
            </w:r>
          </w:p>
          <w:p w:rsidR="00056258" w:rsidRDefault="00AB7595" w:rsidP="00210421">
            <w:pPr>
              <w:pStyle w:val="20"/>
              <w:spacing w:before="0" w:after="0"/>
              <w:rPr>
                <w:rFonts w:ascii="Calibri" w:hAnsi="Calibri" w:cs="Times New Roman"/>
                <w:color w:val="808080" w:themeColor="background1" w:themeShade="80"/>
                <w:sz w:val="22"/>
                <w:szCs w:val="22"/>
                <w:lang w:val="el-GR"/>
              </w:rPr>
            </w:pPr>
            <w:r>
              <w:rPr>
                <w:rFonts w:ascii="Calibri" w:hAnsi="Calibri" w:cs="Times New Roman"/>
                <w:color w:val="808080" w:themeColor="background1" w:themeShade="80"/>
                <w:sz w:val="22"/>
                <w:szCs w:val="22"/>
                <w:lang w:val="el-GR"/>
              </w:rPr>
              <w:t xml:space="preserve">- Ερωτηματολόγιο (Φύλλο παρατήρησης) </w:t>
            </w:r>
            <w:r w:rsidRPr="00056258">
              <w:rPr>
                <w:rFonts w:ascii="Calibri" w:hAnsi="Calibri" w:cs="Times New Roman"/>
                <w:color w:val="808080" w:themeColor="background1" w:themeShade="80"/>
                <w:sz w:val="22"/>
                <w:szCs w:val="22"/>
                <w:lang w:val="el-GR"/>
              </w:rPr>
              <w:t xml:space="preserve"> εκπαιδευτικού</w:t>
            </w:r>
          </w:p>
          <w:p w:rsidR="00210421" w:rsidRPr="00280266" w:rsidRDefault="00210421" w:rsidP="00210421">
            <w:pPr>
              <w:rPr>
                <w:rFonts w:ascii="Calibri" w:hAnsi="Calibri"/>
                <w:color w:val="808080" w:themeColor="background1" w:themeShade="80"/>
                <w:sz w:val="22"/>
                <w:lang w:val="el-GR"/>
              </w:rPr>
            </w:pPr>
            <w:r w:rsidRPr="00210421">
              <w:rPr>
                <w:rFonts w:ascii="Calibri" w:hAnsi="Calibri"/>
                <w:color w:val="808080" w:themeColor="background1" w:themeShade="80"/>
                <w:sz w:val="22"/>
                <w:szCs w:val="22"/>
                <w:lang w:val="el-GR"/>
              </w:rPr>
              <w:t xml:space="preserve">- </w:t>
            </w:r>
            <w:r w:rsidR="00280266">
              <w:rPr>
                <w:rFonts w:ascii="Calibri" w:hAnsi="Calibri"/>
                <w:color w:val="808080" w:themeColor="background1" w:themeShade="80"/>
                <w:sz w:val="22"/>
                <w:szCs w:val="22"/>
                <w:lang w:val="el-GR"/>
              </w:rPr>
              <w:t>Ενδεικτικά, π</w:t>
            </w:r>
            <w:r w:rsidRPr="00210421">
              <w:rPr>
                <w:rFonts w:ascii="Calibri" w:hAnsi="Calibri"/>
                <w:color w:val="808080" w:themeColor="background1" w:themeShade="80"/>
                <w:sz w:val="22"/>
                <w:szCs w:val="22"/>
                <w:lang w:val="el-GR"/>
              </w:rPr>
              <w:t>αράδειγμα προσαρμογής  υλικού στο πλαίσιο της Ιστορίας</w:t>
            </w:r>
            <w:r w:rsidR="00280266" w:rsidRPr="00280266">
              <w:rPr>
                <w:rFonts w:ascii="Calibri" w:hAnsi="Calibri"/>
                <w:color w:val="808080" w:themeColor="background1" w:themeShade="80"/>
                <w:sz w:val="22"/>
                <w:szCs w:val="22"/>
                <w:lang w:val="el-GR"/>
              </w:rPr>
              <w:t xml:space="preserve"> </w:t>
            </w: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r w:rsidR="004D434E">
              <w:rPr>
                <w:rFonts w:ascii="Calibri" w:hAnsi="Calibri" w:cs="Times New Roman"/>
                <w:b/>
                <w:sz w:val="22"/>
                <w:szCs w:val="22"/>
                <w:lang w:val="el-GR"/>
              </w:rPr>
              <w:t xml:space="preserve">  -</w:t>
            </w:r>
          </w:p>
          <w:p w:rsidR="004E3499" w:rsidRPr="00DA2A6A" w:rsidRDefault="004E3499"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r w:rsidR="004D434E">
              <w:rPr>
                <w:rFonts w:ascii="Calibri" w:hAnsi="Calibri" w:cs="Times New Roman"/>
                <w:b/>
                <w:sz w:val="22"/>
                <w:szCs w:val="22"/>
                <w:lang w:val="el-GR"/>
              </w:rPr>
              <w:t xml:space="preserve"> -</w:t>
            </w:r>
          </w:p>
          <w:p w:rsidR="00A4318E" w:rsidRPr="00DA2A6A" w:rsidRDefault="00A4318E" w:rsidP="00DA2A6A">
            <w:pPr>
              <w:pStyle w:val="20"/>
              <w:spacing w:before="0" w:after="0"/>
              <w:jc w:val="both"/>
              <w:rPr>
                <w:rFonts w:ascii="Calibri" w:hAnsi="Calibri" w:cs="Times New Roman"/>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r w:rsidR="004D434E">
              <w:rPr>
                <w:rFonts w:ascii="Calibri" w:hAnsi="Calibri" w:cs="Times New Roman"/>
                <w:b/>
                <w:sz w:val="22"/>
                <w:szCs w:val="22"/>
                <w:lang w:val="el-GR"/>
              </w:rPr>
              <w:t xml:space="preserve"> -</w:t>
            </w: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A4318E" w:rsidRPr="00056258" w:rsidRDefault="00A4318E" w:rsidP="004D434E">
            <w:pPr>
              <w:pStyle w:val="a6"/>
              <w:ind w:right="0"/>
              <w:rPr>
                <w:rFonts w:ascii="Calibri" w:hAnsi="Calibri" w:cs="Times New Roman"/>
                <w:bCs/>
                <w:iCs w:val="0"/>
                <w:sz w:val="22"/>
                <w:lang w:val="el-GR"/>
              </w:rPr>
            </w:pPr>
            <w:r w:rsidRPr="00DA2A6A">
              <w:rPr>
                <w:rFonts w:ascii="Calibri" w:hAnsi="Calibri" w:cs="Times New Roman"/>
                <w:bCs/>
                <w:iCs w:val="0"/>
                <w:sz w:val="22"/>
                <w:szCs w:val="22"/>
                <w:lang w:val="el-GR"/>
              </w:rPr>
              <w:t>Πληροφορίες υποβάθρου</w:t>
            </w:r>
            <w:r w:rsidR="002E4E12" w:rsidRPr="00DA2A6A">
              <w:rPr>
                <w:rFonts w:ascii="Calibri" w:hAnsi="Calibri" w:cs="Times New Roman"/>
                <w:bCs/>
                <w:iCs w:val="0"/>
                <w:sz w:val="22"/>
                <w:szCs w:val="22"/>
                <w:lang w:val="el-GR"/>
              </w:rPr>
              <w:t xml:space="preserve"> </w:t>
            </w:r>
            <w:r w:rsidR="004D434E" w:rsidRPr="00056258">
              <w:rPr>
                <w:rFonts w:ascii="Calibri" w:hAnsi="Calibri" w:cs="Times New Roman"/>
                <w:bCs/>
                <w:iCs w:val="0"/>
                <w:sz w:val="22"/>
                <w:szCs w:val="22"/>
                <w:lang w:val="el-GR"/>
              </w:rPr>
              <w:t xml:space="preserve"> -</w:t>
            </w:r>
          </w:p>
          <w:p w:rsidR="007919AA" w:rsidRPr="00186A74" w:rsidRDefault="007919AA" w:rsidP="00186A74">
            <w:pPr>
              <w:pStyle w:val="a6"/>
              <w:ind w:right="0"/>
              <w:rPr>
                <w:rFonts w:ascii="Calibri" w:hAnsi="Calibri" w:cs="Times New Roman"/>
                <w:bCs/>
                <w:iCs w:val="0"/>
                <w:sz w:val="22"/>
                <w:lang w:val="el-GR"/>
              </w:rPr>
            </w:pPr>
            <w:r w:rsidRPr="00DA2A6A">
              <w:rPr>
                <w:rFonts w:ascii="Calibri" w:hAnsi="Calibri" w:cs="Times New Roman"/>
                <w:bCs/>
                <w:iCs w:val="0"/>
                <w:sz w:val="22"/>
                <w:szCs w:val="22"/>
                <w:lang w:val="el-GR"/>
              </w:rPr>
              <w:t>Οδηγός</w:t>
            </w:r>
            <w:r w:rsidR="00186A74" w:rsidRPr="00186A74">
              <w:rPr>
                <w:rFonts w:ascii="Calibri" w:hAnsi="Calibri" w:cs="Times New Roman"/>
                <w:bCs/>
                <w:iCs w:val="0"/>
                <w:sz w:val="22"/>
                <w:szCs w:val="22"/>
                <w:lang w:val="el-GR"/>
              </w:rPr>
              <w:t xml:space="preserve">: </w:t>
            </w:r>
            <w:proofErr w:type="spellStart"/>
            <w:r w:rsidR="00186A74">
              <w:rPr>
                <w:rFonts w:ascii="Calibri" w:hAnsi="Calibri" w:cs="Times New Roman"/>
                <w:bCs/>
                <w:iCs w:val="0"/>
                <w:sz w:val="22"/>
                <w:szCs w:val="22"/>
                <w:lang w:val="el-GR"/>
              </w:rPr>
              <w:t>Ομαδομαζέματα</w:t>
            </w:r>
            <w:proofErr w:type="spellEnd"/>
            <w:r w:rsidR="00186A74">
              <w:rPr>
                <w:rFonts w:ascii="Calibri" w:hAnsi="Calibri" w:cs="Times New Roman"/>
                <w:bCs/>
                <w:iCs w:val="0"/>
                <w:sz w:val="22"/>
                <w:szCs w:val="22"/>
                <w:lang w:val="el-GR"/>
              </w:rPr>
              <w:t xml:space="preserve"> </w:t>
            </w:r>
            <w:proofErr w:type="spellStart"/>
            <w:r w:rsidR="00186A74">
              <w:rPr>
                <w:rFonts w:ascii="Calibri" w:hAnsi="Calibri" w:cs="Times New Roman"/>
                <w:bCs/>
                <w:iCs w:val="0"/>
                <w:sz w:val="22"/>
                <w:szCs w:val="22"/>
                <w:lang w:val="el-GR"/>
              </w:rPr>
              <w:t>θαλασσομαντέματα</w:t>
            </w:r>
            <w:proofErr w:type="spellEnd"/>
            <w:r w:rsidR="00186A74" w:rsidRPr="00186A74">
              <w:rPr>
                <w:rFonts w:ascii="Calibri" w:hAnsi="Calibri" w:cs="Times New Roman"/>
                <w:bCs/>
                <w:iCs w:val="0"/>
                <w:sz w:val="22"/>
                <w:szCs w:val="22"/>
                <w:lang w:val="el-GR"/>
              </w:rPr>
              <w:t xml:space="preserve"> (</w:t>
            </w:r>
            <w:r w:rsidR="00186A74">
              <w:rPr>
                <w:rFonts w:ascii="Calibri" w:hAnsi="Calibri" w:cs="Times New Roman"/>
                <w:bCs/>
                <w:iCs w:val="0"/>
                <w:sz w:val="22"/>
                <w:szCs w:val="22"/>
                <w:lang w:val="el-GR"/>
              </w:rPr>
              <w:t xml:space="preserve">συνημμένο αρχείο </w:t>
            </w:r>
            <w:r w:rsidR="00186A74">
              <w:rPr>
                <w:rFonts w:ascii="Calibri" w:hAnsi="Calibri" w:cs="Times New Roman"/>
                <w:bCs/>
                <w:iCs w:val="0"/>
                <w:sz w:val="22"/>
                <w:szCs w:val="22"/>
              </w:rPr>
              <w:t>word</w:t>
            </w:r>
            <w:r w:rsidR="00186A74" w:rsidRPr="00186A74">
              <w:rPr>
                <w:rFonts w:ascii="Calibri" w:hAnsi="Calibri" w:cs="Times New Roman"/>
                <w:bCs/>
                <w:iCs w:val="0"/>
                <w:sz w:val="22"/>
                <w:szCs w:val="22"/>
                <w:lang w:val="el-GR"/>
              </w:rPr>
              <w:t>)</w:t>
            </w:r>
          </w:p>
          <w:p w:rsidR="004D434E" w:rsidRDefault="002E4E12" w:rsidP="004D434E">
            <w:pPr>
              <w:pStyle w:val="a6"/>
              <w:ind w:right="0"/>
              <w:rPr>
                <w:rFonts w:ascii="Calibri" w:hAnsi="Calibri" w:cs="Times New Roman"/>
                <w:bCs/>
                <w:i/>
                <w:iCs w:val="0"/>
                <w:sz w:val="22"/>
                <w:lang w:val="el-GR"/>
              </w:rPr>
            </w:pPr>
            <w:r w:rsidRPr="00DA2A6A">
              <w:rPr>
                <w:rFonts w:ascii="Calibri" w:hAnsi="Calibri" w:cs="Times New Roman"/>
                <w:bCs/>
                <w:iCs w:val="0"/>
                <w:sz w:val="22"/>
                <w:szCs w:val="22"/>
                <w:lang w:val="el-GR"/>
              </w:rPr>
              <w:t>Επιμόρφωση</w:t>
            </w:r>
            <w:r w:rsidR="004D434E" w:rsidRPr="004D434E">
              <w:rPr>
                <w:rFonts w:ascii="Calibri" w:hAnsi="Calibri" w:cs="Times New Roman"/>
                <w:bCs/>
                <w:iCs w:val="0"/>
                <w:sz w:val="22"/>
                <w:szCs w:val="22"/>
                <w:lang w:val="el-GR"/>
              </w:rPr>
              <w:t>:</w:t>
            </w:r>
            <w:r w:rsidRPr="00DA2A6A">
              <w:rPr>
                <w:rFonts w:ascii="Calibri" w:hAnsi="Calibri" w:cs="Times New Roman"/>
                <w:bCs/>
                <w:iCs w:val="0"/>
                <w:sz w:val="22"/>
                <w:szCs w:val="22"/>
                <w:lang w:val="el-GR"/>
              </w:rPr>
              <w:t xml:space="preserve"> </w:t>
            </w:r>
            <w:r w:rsidR="004D434E" w:rsidRPr="004D434E">
              <w:rPr>
                <w:rFonts w:ascii="Calibri" w:hAnsi="Calibri" w:cs="Times New Roman"/>
                <w:bCs/>
                <w:iCs w:val="0"/>
                <w:sz w:val="22"/>
                <w:szCs w:val="22"/>
                <w:lang w:val="el-GR"/>
              </w:rPr>
              <w:t>Παρουσίαση από εξειδικευμένο εκπρόσωπο του φορέα</w:t>
            </w:r>
          </w:p>
          <w:p w:rsidR="007919AA" w:rsidRPr="00DA2A6A" w:rsidRDefault="002E4E12" w:rsidP="004D434E">
            <w:pPr>
              <w:pStyle w:val="a6"/>
              <w:ind w:right="0"/>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p>
          <w:p w:rsidR="002E4E12" w:rsidRPr="00212877" w:rsidRDefault="001B3056" w:rsidP="00212877">
            <w:pPr>
              <w:pStyle w:val="a6"/>
              <w:rPr>
                <w:rFonts w:ascii="Calibri" w:hAnsi="Calibri" w:cs="Times New Roman"/>
                <w:bCs/>
                <w:sz w:val="22"/>
                <w:lang w:val="el-GR"/>
              </w:rPr>
            </w:pPr>
            <w:r>
              <w:rPr>
                <w:rFonts w:ascii="Calibri" w:hAnsi="Calibri" w:cs="Times New Roman"/>
                <w:bCs/>
                <w:sz w:val="22"/>
                <w:szCs w:val="22"/>
                <w:lang w:val="el-GR"/>
              </w:rPr>
              <w:t xml:space="preserve">Ο φορέας </w:t>
            </w:r>
            <w:r w:rsidRPr="001B3056">
              <w:rPr>
                <w:rFonts w:ascii="Calibri" w:hAnsi="Calibri" w:cs="Times New Roman"/>
                <w:bCs/>
                <w:sz w:val="22"/>
                <w:szCs w:val="22"/>
                <w:lang w:val="el-GR"/>
              </w:rPr>
              <w:t xml:space="preserve">μπορεί να υποστηρίξει με παρουσία </w:t>
            </w:r>
            <w:r w:rsidRPr="001B3056">
              <w:rPr>
                <w:rFonts w:ascii="Calibri" w:hAnsi="Calibri" w:cs="Times New Roman"/>
                <w:bCs/>
                <w:sz w:val="22"/>
                <w:szCs w:val="22"/>
                <w:lang w:val="el-GR"/>
              </w:rPr>
              <w:lastRenderedPageBreak/>
              <w:t>εκπαιδευτή- στις κάτωθι εκπαιδευτικές περιοχές</w:t>
            </w:r>
            <w:r w:rsidRPr="001B3056">
              <w:rPr>
                <w:rFonts w:ascii="Calibri" w:hAnsi="Calibri" w:cs="Times New Roman"/>
                <w:b/>
                <w:bCs/>
                <w:sz w:val="22"/>
                <w:szCs w:val="22"/>
                <w:lang w:val="el-GR"/>
              </w:rPr>
              <w:t xml:space="preserve"> </w:t>
            </w:r>
            <w:r w:rsidRPr="001B3056">
              <w:rPr>
                <w:rFonts w:ascii="Calibri" w:hAnsi="Calibri" w:cs="Times New Roman"/>
                <w:bCs/>
                <w:sz w:val="22"/>
                <w:szCs w:val="22"/>
                <w:lang w:val="el-GR"/>
              </w:rPr>
              <w:t>της χώρας :</w:t>
            </w:r>
            <w:r w:rsidR="00212877">
              <w:rPr>
                <w:rFonts w:ascii="Calibri" w:hAnsi="Calibri" w:cs="Times New Roman"/>
                <w:bCs/>
                <w:sz w:val="22"/>
                <w:lang w:val="el-GR"/>
              </w:rPr>
              <w:t xml:space="preserve"> κ</w:t>
            </w:r>
            <w:r w:rsidRPr="001B3056">
              <w:rPr>
                <w:rFonts w:ascii="Calibri" w:hAnsi="Calibri" w:cs="Times New Roman"/>
                <w:bCs/>
                <w:iCs w:val="0"/>
                <w:sz w:val="22"/>
                <w:szCs w:val="22"/>
                <w:lang w:val="el-GR"/>
              </w:rPr>
              <w:t xml:space="preserve">υρίως στο Νότιο Συγκρότημα </w:t>
            </w:r>
            <w:proofErr w:type="spellStart"/>
            <w:r w:rsidRPr="001B3056">
              <w:rPr>
                <w:rFonts w:ascii="Calibri" w:hAnsi="Calibri" w:cs="Times New Roman"/>
                <w:bCs/>
                <w:iCs w:val="0"/>
                <w:sz w:val="22"/>
                <w:szCs w:val="22"/>
                <w:lang w:val="el-GR"/>
              </w:rPr>
              <w:t>Δωδ</w:t>
            </w:r>
            <w:proofErr w:type="spellEnd"/>
            <w:r w:rsidRPr="001B3056">
              <w:rPr>
                <w:rFonts w:ascii="Calibri" w:hAnsi="Calibri" w:cs="Times New Roman"/>
                <w:bCs/>
                <w:iCs w:val="0"/>
                <w:sz w:val="22"/>
                <w:szCs w:val="22"/>
                <w:lang w:val="el-GR"/>
              </w:rPr>
              <w:t>/σου (ως περιοχή ευθύνης του Κ.Π ΔΙ</w:t>
            </w:r>
            <w:r w:rsidR="00EB3A33">
              <w:rPr>
                <w:rFonts w:ascii="Calibri" w:hAnsi="Calibri" w:cs="Times New Roman"/>
                <w:bCs/>
                <w:iCs w:val="0"/>
                <w:sz w:val="22"/>
                <w:szCs w:val="22"/>
                <w:lang w:val="el-GR"/>
              </w:rPr>
              <w:t>ΟΔΟΣ) αλλά και σε όλη τη χώρα (ό</w:t>
            </w:r>
            <w:r w:rsidRPr="001B3056">
              <w:rPr>
                <w:rFonts w:ascii="Calibri" w:hAnsi="Calibri" w:cs="Times New Roman"/>
                <w:bCs/>
                <w:iCs w:val="0"/>
                <w:sz w:val="22"/>
                <w:szCs w:val="22"/>
                <w:lang w:val="el-GR"/>
              </w:rPr>
              <w:t>που υπάρχει αίτημα).</w:t>
            </w: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0"/>
    </w:tbl>
    <w:p w:rsidR="002B3238" w:rsidRPr="00782B35" w:rsidRDefault="002B3238">
      <w:pPr>
        <w:rPr>
          <w:rFonts w:ascii="Times New Roman" w:hAnsi="Times New Roman" w:cs="Times New Roman"/>
          <w:b/>
          <w:sz w:val="18"/>
          <w:szCs w:val="18"/>
          <w:lang w:val="el-GR"/>
        </w:rPr>
      </w:pPr>
    </w:p>
    <w:sectPr w:rsidR="002B3238" w:rsidRPr="00782B35" w:rsidSect="002B3238">
      <w:headerReference w:type="even" r:id="rId7"/>
      <w:headerReference w:type="default" r:id="rId8"/>
      <w:footerReference w:type="even" r:id="rId9"/>
      <w:footerReference w:type="default" r:id="rId10"/>
      <w:headerReference w:type="first" r:id="rId11"/>
      <w:footerReference w:type="first" r:id="rId12"/>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9A" w:rsidRDefault="00BC779A">
      <w:pPr>
        <w:spacing w:after="0" w:line="240" w:lineRule="auto"/>
      </w:pPr>
      <w:r>
        <w:separator/>
      </w:r>
    </w:p>
  </w:endnote>
  <w:endnote w:type="continuationSeparator" w:id="0">
    <w:p w:rsidR="00BC779A" w:rsidRDefault="00BC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DD" w:rsidRDefault="00980E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7446"/>
      <w:gridCol w:w="242"/>
      <w:gridCol w:w="3946"/>
    </w:tblGrid>
    <w:tr w:rsidR="00901E9E" w:rsidTr="007919AA">
      <w:trPr>
        <w:trHeight w:val="83"/>
      </w:trPr>
      <w:tc>
        <w:tcPr>
          <w:tcW w:w="3200" w:type="pct"/>
          <w:shd w:val="clear" w:color="auto" w:fill="983620" w:themeFill="accent2"/>
        </w:tcPr>
        <w:p w:rsidR="00901E9E" w:rsidRDefault="00901E9E" w:rsidP="00384A08">
          <w:pPr>
            <w:pStyle w:val="aa"/>
          </w:pPr>
        </w:p>
      </w:tc>
      <w:tc>
        <w:tcPr>
          <w:tcW w:w="104" w:type="pct"/>
        </w:tcPr>
        <w:p w:rsidR="00901E9E" w:rsidRDefault="00901E9E" w:rsidP="00384A08">
          <w:pPr>
            <w:pStyle w:val="aa"/>
          </w:pPr>
        </w:p>
      </w:tc>
      <w:tc>
        <w:tcPr>
          <w:tcW w:w="1696" w:type="pct"/>
          <w:shd w:val="clear" w:color="auto" w:fill="7F7F7F" w:themeFill="text1" w:themeFillTint="80"/>
        </w:tcPr>
        <w:p w:rsidR="00901E9E" w:rsidRDefault="00901E9E" w:rsidP="00384A08">
          <w:pPr>
            <w:pStyle w:val="aa"/>
          </w:pPr>
        </w:p>
      </w:tc>
    </w:tr>
    <w:tr w:rsidR="00901E9E" w:rsidTr="00980EDD">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901E9E" w:rsidRPr="00671C43" w:rsidRDefault="00901E9E" w:rsidP="007919AA">
              <w:pPr>
                <w:pStyle w:val="a8"/>
                <w:jc w:val="both"/>
                <w:rPr>
                  <w:color w:val="262626" w:themeColor="text1" w:themeTint="D9"/>
                  <w:lang w:val="el-GR"/>
                </w:rPr>
              </w:pPr>
              <w:proofErr w:type="spellStart"/>
              <w:r>
                <w:rPr>
                  <w:rFonts w:ascii="Times New Roman" w:hAnsi="Times New Roman"/>
                  <w:color w:val="262626" w:themeColor="text1" w:themeTint="D9"/>
                  <w:lang w:val="el-GR"/>
                </w:rPr>
                <w:t>Ομαδομαζέματα</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θαλασσομαντέματα</w:t>
              </w:r>
              <w:proofErr w:type="spellEnd"/>
              <w:r>
                <w:rPr>
                  <w:rFonts w:ascii="Times New Roman" w:hAnsi="Times New Roman"/>
                  <w:color w:val="262626" w:themeColor="text1" w:themeTint="D9"/>
                  <w:lang w:val="el-GR"/>
                </w:rPr>
                <w:t xml:space="preserve"> / Κέντρο Πρόληψης των Εξαρτήσεων και Προαγωγής της Ψυχοκοινωνικής Υγείας "ΔΙΟΔΟΣ"</w:t>
              </w:r>
            </w:p>
          </w:tc>
        </w:sdtContent>
      </w:sdt>
      <w:tc>
        <w:tcPr>
          <w:tcW w:w="104" w:type="pct"/>
          <w:vAlign w:val="bottom"/>
        </w:tcPr>
        <w:p w:rsidR="00901E9E" w:rsidRPr="00671C43" w:rsidRDefault="00901E9E" w:rsidP="00384A08">
          <w:pPr>
            <w:pStyle w:val="a8"/>
            <w:rPr>
              <w:lang w:val="el-GR"/>
            </w:rPr>
          </w:pPr>
        </w:p>
      </w:tc>
      <w:tc>
        <w:tcPr>
          <w:tcW w:w="1696" w:type="pct"/>
        </w:tcPr>
        <w:p w:rsidR="00901E9E" w:rsidRPr="00980EDD" w:rsidRDefault="00980EDD" w:rsidP="00980EDD">
          <w:pPr>
            <w:pStyle w:val="FooterRight"/>
            <w:jc w:val="left"/>
            <w:rPr>
              <w:sz w:val="22"/>
              <w:lang w:val="el-GR"/>
            </w:rPr>
          </w:pPr>
          <w:r w:rsidRPr="00980EDD">
            <w:rPr>
              <w:rFonts w:ascii="Times New Roman" w:hAnsi="Times New Roman" w:cs="Times New Roman"/>
              <w:color w:val="262626" w:themeColor="text1" w:themeTint="D9"/>
              <w:sz w:val="22"/>
              <w:szCs w:val="22"/>
              <w:lang w:val="el-GR" w:eastAsia="ja-JP"/>
            </w:rPr>
            <w:t>Ζω καλύτερα- Ευ ζην</w:t>
          </w:r>
        </w:p>
      </w:tc>
    </w:tr>
  </w:tbl>
  <w:p w:rsidR="00901E9E" w:rsidRPr="00384A08" w:rsidRDefault="00901E9E" w:rsidP="00384A0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DD" w:rsidRDefault="00980E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9A" w:rsidRDefault="00BC779A">
      <w:pPr>
        <w:spacing w:after="0" w:line="240" w:lineRule="auto"/>
      </w:pPr>
      <w:r>
        <w:separator/>
      </w:r>
    </w:p>
  </w:footnote>
  <w:footnote w:type="continuationSeparator" w:id="0">
    <w:p w:rsidR="00BC779A" w:rsidRDefault="00BC7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DD" w:rsidRDefault="00980E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DD" w:rsidRDefault="00980ED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DD" w:rsidRDefault="00980ED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83917DB"/>
    <w:multiLevelType w:val="hybridMultilevel"/>
    <w:tmpl w:val="6D526FE2"/>
    <w:lvl w:ilvl="0" w:tplc="DBDE832A">
      <w:numFmt w:val="bullet"/>
      <w:lvlText w:val="-"/>
      <w:lvlJc w:val="left"/>
      <w:pPr>
        <w:ind w:left="720" w:hanging="360"/>
      </w:pPr>
      <w:rPr>
        <w:rFonts w:ascii="Calibri" w:eastAsiaTheme="maj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51F0A88"/>
    <w:multiLevelType w:val="hybridMultilevel"/>
    <w:tmpl w:val="5B5EB188"/>
    <w:lvl w:ilvl="0" w:tplc="FD401E1C">
      <w:numFmt w:val="bullet"/>
      <w:lvlText w:val="-"/>
      <w:lvlJc w:val="left"/>
      <w:pPr>
        <w:ind w:left="720" w:hanging="360"/>
      </w:pPr>
      <w:rPr>
        <w:rFonts w:ascii="Calibri" w:eastAsiaTheme="maj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35D87"/>
    <w:rsid w:val="000549F3"/>
    <w:rsid w:val="00056258"/>
    <w:rsid w:val="00056BDA"/>
    <w:rsid w:val="00062EFE"/>
    <w:rsid w:val="00090017"/>
    <w:rsid w:val="000932CB"/>
    <w:rsid w:val="000B32D9"/>
    <w:rsid w:val="000D2081"/>
    <w:rsid w:val="000E14DF"/>
    <w:rsid w:val="000F2D73"/>
    <w:rsid w:val="001212B1"/>
    <w:rsid w:val="00133BC9"/>
    <w:rsid w:val="00162369"/>
    <w:rsid w:val="00165340"/>
    <w:rsid w:val="001845BE"/>
    <w:rsid w:val="00186A74"/>
    <w:rsid w:val="001A7051"/>
    <w:rsid w:val="001B3056"/>
    <w:rsid w:val="001D3F69"/>
    <w:rsid w:val="001F1C2A"/>
    <w:rsid w:val="001F4E23"/>
    <w:rsid w:val="00205180"/>
    <w:rsid w:val="00210421"/>
    <w:rsid w:val="00212877"/>
    <w:rsid w:val="0026113B"/>
    <w:rsid w:val="00280266"/>
    <w:rsid w:val="002B3238"/>
    <w:rsid w:val="002D60EB"/>
    <w:rsid w:val="002D64BA"/>
    <w:rsid w:val="002E4E12"/>
    <w:rsid w:val="002F1886"/>
    <w:rsid w:val="002F36D5"/>
    <w:rsid w:val="002F444C"/>
    <w:rsid w:val="003421A5"/>
    <w:rsid w:val="003606E0"/>
    <w:rsid w:val="003654B0"/>
    <w:rsid w:val="00377EF6"/>
    <w:rsid w:val="00384A08"/>
    <w:rsid w:val="003C40CE"/>
    <w:rsid w:val="003D436B"/>
    <w:rsid w:val="0044266D"/>
    <w:rsid w:val="004732CA"/>
    <w:rsid w:val="0048419F"/>
    <w:rsid w:val="0049717A"/>
    <w:rsid w:val="004A5130"/>
    <w:rsid w:val="004D3EB0"/>
    <w:rsid w:val="004D434E"/>
    <w:rsid w:val="004D4721"/>
    <w:rsid w:val="004E3499"/>
    <w:rsid w:val="005075C3"/>
    <w:rsid w:val="0051692A"/>
    <w:rsid w:val="005A1C47"/>
    <w:rsid w:val="006033CD"/>
    <w:rsid w:val="00671C43"/>
    <w:rsid w:val="0067573E"/>
    <w:rsid w:val="006E109A"/>
    <w:rsid w:val="007269B4"/>
    <w:rsid w:val="00742DC2"/>
    <w:rsid w:val="00782074"/>
    <w:rsid w:val="00782B35"/>
    <w:rsid w:val="007919AA"/>
    <w:rsid w:val="00792D99"/>
    <w:rsid w:val="007A7084"/>
    <w:rsid w:val="007C0657"/>
    <w:rsid w:val="007D2B7E"/>
    <w:rsid w:val="00810415"/>
    <w:rsid w:val="00817121"/>
    <w:rsid w:val="008360A3"/>
    <w:rsid w:val="00845C0E"/>
    <w:rsid w:val="00871D49"/>
    <w:rsid w:val="008B0DEA"/>
    <w:rsid w:val="008B714F"/>
    <w:rsid w:val="008C2A28"/>
    <w:rsid w:val="00901E9E"/>
    <w:rsid w:val="009042A3"/>
    <w:rsid w:val="00980EDD"/>
    <w:rsid w:val="009D4FE5"/>
    <w:rsid w:val="009D619F"/>
    <w:rsid w:val="009F709B"/>
    <w:rsid w:val="00A03075"/>
    <w:rsid w:val="00A20399"/>
    <w:rsid w:val="00A4318E"/>
    <w:rsid w:val="00A52A7F"/>
    <w:rsid w:val="00A7727E"/>
    <w:rsid w:val="00A847E9"/>
    <w:rsid w:val="00AA2BA1"/>
    <w:rsid w:val="00AA630B"/>
    <w:rsid w:val="00AB637E"/>
    <w:rsid w:val="00AB7595"/>
    <w:rsid w:val="00AC3329"/>
    <w:rsid w:val="00AF28CB"/>
    <w:rsid w:val="00B64F98"/>
    <w:rsid w:val="00BC779A"/>
    <w:rsid w:val="00C32DB7"/>
    <w:rsid w:val="00C5586A"/>
    <w:rsid w:val="00C64A94"/>
    <w:rsid w:val="00C660B1"/>
    <w:rsid w:val="00C72B69"/>
    <w:rsid w:val="00CC52CC"/>
    <w:rsid w:val="00CE57A3"/>
    <w:rsid w:val="00D350A4"/>
    <w:rsid w:val="00D52277"/>
    <w:rsid w:val="00D84C3B"/>
    <w:rsid w:val="00DA2A6A"/>
    <w:rsid w:val="00DF17FC"/>
    <w:rsid w:val="00E20E90"/>
    <w:rsid w:val="00E35D31"/>
    <w:rsid w:val="00E92DC4"/>
    <w:rsid w:val="00EA0FAA"/>
    <w:rsid w:val="00EB3A33"/>
    <w:rsid w:val="00F277E6"/>
    <w:rsid w:val="00F31D2F"/>
    <w:rsid w:val="00F445ED"/>
    <w:rsid w:val="00F54797"/>
    <w:rsid w:val="00F56FB8"/>
    <w:rsid w:val="00F73F39"/>
    <w:rsid w:val="00FB7278"/>
    <w:rsid w:val="00FC6DFD"/>
    <w:rsid w:val="00FE4F0C"/>
    <w:rsid w:val="00FF32D6"/>
    <w:rsid w:val="00FF3F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CE80BFD-8CF8-4167-A1C4-2263E006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10"/>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10"/>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D84C3B"/>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35071D"/>
    <w:rsid w:val="00492887"/>
    <w:rsid w:val="00622A72"/>
    <w:rsid w:val="00673E18"/>
    <w:rsid w:val="0069781A"/>
    <w:rsid w:val="00835C72"/>
    <w:rsid w:val="00A17A50"/>
    <w:rsid w:val="00AD667E"/>
    <w:rsid w:val="00B00BA1"/>
    <w:rsid w:val="00BE59D9"/>
    <w:rsid w:val="00C2457C"/>
    <w:rsid w:val="00CD56ED"/>
    <w:rsid w:val="00E70073"/>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457C"/>
  </w:style>
  <w:style w:type="paragraph" w:styleId="20">
    <w:name w:val="heading 2"/>
    <w:basedOn w:val="a1"/>
    <w:next w:val="a1"/>
    <w:link w:val="2Char"/>
    <w:uiPriority w:val="1"/>
    <w:qFormat/>
    <w:rsid w:val="00C2457C"/>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C2457C"/>
  </w:style>
  <w:style w:type="paragraph" w:customStyle="1" w:styleId="B7E4BBFF16F4A44FAF7EA87E000C6F79">
    <w:name w:val="B7E4BBFF16F4A44FAF7EA87E000C6F79"/>
    <w:rsid w:val="00C2457C"/>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C2457C"/>
  </w:style>
  <w:style w:type="paragraph" w:styleId="a">
    <w:name w:val="List Number"/>
    <w:basedOn w:val="a1"/>
    <w:uiPriority w:val="1"/>
    <w:qFormat/>
    <w:rsid w:val="00C2457C"/>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C2457C"/>
  </w:style>
  <w:style w:type="paragraph" w:customStyle="1" w:styleId="297FE8CABD9ACD4F951EB8525DFD0E71">
    <w:name w:val="297FE8CABD9ACD4F951EB8525DFD0E71"/>
    <w:rsid w:val="00C2457C"/>
  </w:style>
  <w:style w:type="paragraph" w:customStyle="1" w:styleId="3D8239F3EE9CAD47AA02743D3F6BDC53">
    <w:name w:val="3D8239F3EE9CAD47AA02743D3F6BDC53"/>
    <w:rsid w:val="00C2457C"/>
  </w:style>
  <w:style w:type="paragraph" w:styleId="a5">
    <w:name w:val="Block Text"/>
    <w:basedOn w:val="a1"/>
    <w:uiPriority w:val="1"/>
    <w:unhideWhenUsed/>
    <w:qFormat/>
    <w:rsid w:val="00C2457C"/>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C2457C"/>
    <w:pPr>
      <w:numPr>
        <w:numId w:val="3"/>
      </w:numPr>
      <w:spacing w:after="40"/>
    </w:pPr>
  </w:style>
  <w:style w:type="paragraph" w:customStyle="1" w:styleId="46D62093807D934AB9A73489B283A86E">
    <w:name w:val="46D62093807D934AB9A73489B283A86E"/>
    <w:rsid w:val="00C2457C"/>
  </w:style>
  <w:style w:type="character" w:customStyle="1" w:styleId="2Char">
    <w:name w:val="Επικεφαλίδα 2 Char"/>
    <w:basedOn w:val="a2"/>
    <w:link w:val="20"/>
    <w:uiPriority w:val="1"/>
    <w:rsid w:val="00C2457C"/>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C2457C"/>
  </w:style>
  <w:style w:type="character" w:styleId="a6">
    <w:name w:val="Placeholder Text"/>
    <w:basedOn w:val="a2"/>
    <w:uiPriority w:val="99"/>
    <w:semiHidden/>
    <w:rsid w:val="00C2457C"/>
    <w:rPr>
      <w:color w:val="808080"/>
    </w:rPr>
  </w:style>
  <w:style w:type="paragraph" w:customStyle="1" w:styleId="EB7008F36BDA0F4AA3E78B8BC9FCC0DD">
    <w:name w:val="EB7008F36BDA0F4AA3E78B8BC9FCC0DD"/>
    <w:rsid w:val="00C2457C"/>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3715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Ομαδομαζέματα θαλασσομαντέματα / Κέντρο Πρόληψης των Εξαρτήσεων και Προαγωγής της Ψυχοκοινωνικής Υγείας "ΔΙΟΔΟΣ"</vt:lpstr>
      <vt:lpstr/>
    </vt:vector>
  </TitlesOfParts>
  <Manager/>
  <Company/>
  <LinksUpToDate>false</LinksUpToDate>
  <CharactersWithSpaces>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Ομαδομαζέματα θαλασσομαντέματα / Κέντρο Πρόληψης των Εξαρτήσεων και Προαγωγής της Ψυχοκοινωνικής Υγείας "ΔΙΟΔΟΣ"</dc:title>
  <dc:subject/>
  <dc:creator>ιεπ</dc:creator>
  <cp:keywords/>
  <dc:description/>
  <cp:lastModifiedBy>User</cp:lastModifiedBy>
  <cp:revision>3</cp:revision>
  <dcterms:created xsi:type="dcterms:W3CDTF">2022-10-16T19:08:00Z</dcterms:created>
  <dcterms:modified xsi:type="dcterms:W3CDTF">2022-10-16T19:12:00Z</dcterms:modified>
  <cp:category/>
</cp:coreProperties>
</file>