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138"/>
        <w:gridCol w:w="6733"/>
        <w:gridCol w:w="174"/>
        <w:gridCol w:w="236"/>
        <w:gridCol w:w="9"/>
        <w:gridCol w:w="3726"/>
      </w:tblGrid>
      <w:tr w:rsidR="0026113B" w:rsidRPr="009955EC" w14:paraId="62BCE59A" w14:textId="77777777" w:rsidTr="001D477F">
        <w:tc>
          <w:tcPr>
            <w:tcW w:w="3198" w:type="pct"/>
            <w:gridSpan w:val="3"/>
            <w:shd w:val="clear" w:color="auto" w:fill="983620" w:themeFill="accent2"/>
          </w:tcPr>
          <w:p w14:paraId="46C5FF6B" w14:textId="77777777" w:rsidR="0026113B" w:rsidRPr="009955EC" w:rsidRDefault="009955EC" w:rsidP="00704923">
            <w:pPr>
              <w:pStyle w:val="aa"/>
              <w:spacing w:line="276" w:lineRule="auto"/>
              <w:jc w:val="both"/>
              <w:rPr>
                <w:rFonts w:ascii="Century Gothic" w:hAnsi="Century Gothic"/>
              </w:rPr>
            </w:pPr>
            <w:bookmarkStart w:id="0" w:name="_Hlk82599037"/>
            <w:r w:rsidRPr="009955EC">
              <w:rPr>
                <w:rFonts w:ascii="Century Gothic" w:hAnsi="Century Gothic"/>
              </w:rPr>
              <w:t>C</w:t>
            </w:r>
            <w:r w:rsidR="00DA2A6A" w:rsidRPr="009955EC">
              <w:rPr>
                <w:rFonts w:ascii="Century Gothic" w:hAnsi="Century Gothic"/>
              </w:rPr>
              <w:t>ali</w:t>
            </w:r>
          </w:p>
        </w:tc>
        <w:tc>
          <w:tcPr>
            <w:tcW w:w="107" w:type="pct"/>
          </w:tcPr>
          <w:p w14:paraId="34E487E2" w14:textId="77777777" w:rsidR="0026113B" w:rsidRPr="009955EC" w:rsidRDefault="0026113B" w:rsidP="00704923">
            <w:pPr>
              <w:pStyle w:val="aa"/>
              <w:spacing w:line="276" w:lineRule="auto"/>
              <w:jc w:val="both"/>
              <w:rPr>
                <w:rFonts w:ascii="Century Gothic" w:hAnsi="Century Gothic"/>
              </w:rPr>
            </w:pPr>
          </w:p>
        </w:tc>
        <w:tc>
          <w:tcPr>
            <w:tcW w:w="1695" w:type="pct"/>
            <w:gridSpan w:val="2"/>
            <w:shd w:val="clear" w:color="auto" w:fill="7F7F7F" w:themeFill="text1" w:themeFillTint="80"/>
          </w:tcPr>
          <w:p w14:paraId="3E3DC50A" w14:textId="77777777" w:rsidR="0026113B" w:rsidRPr="009955EC" w:rsidRDefault="0026113B" w:rsidP="00704923">
            <w:pPr>
              <w:pStyle w:val="aa"/>
              <w:spacing w:line="276" w:lineRule="auto"/>
              <w:jc w:val="both"/>
              <w:rPr>
                <w:rFonts w:ascii="Century Gothic" w:hAnsi="Century Gothic"/>
              </w:rPr>
            </w:pPr>
          </w:p>
        </w:tc>
      </w:tr>
      <w:tr w:rsidR="0026113B" w:rsidRPr="005447FB" w14:paraId="63F7FF6E" w14:textId="77777777" w:rsidTr="00821720">
        <w:trPr>
          <w:trHeight w:val="2635"/>
        </w:trPr>
        <w:tc>
          <w:tcPr>
            <w:tcW w:w="3198" w:type="pct"/>
            <w:gridSpan w:val="3"/>
            <w:vAlign w:val="bottom"/>
          </w:tcPr>
          <w:p w14:paraId="03C11E0A" w14:textId="77777777" w:rsidR="0026113B" w:rsidRPr="009955EC" w:rsidRDefault="005447FB" w:rsidP="005447FB">
            <w:pPr>
              <w:pStyle w:val="ae"/>
              <w:spacing w:line="276" w:lineRule="auto"/>
              <w:rPr>
                <w:rFonts w:ascii="Century Gothic" w:hAnsi="Century Gothic"/>
                <w:szCs w:val="72"/>
                <w:lang w:val="el-GR"/>
              </w:rPr>
            </w:pPr>
            <w:sdt>
              <w:sdtPr>
                <w:rPr>
                  <w:rFonts w:ascii="Century Gothic" w:eastAsia="Times New Roman" w:hAnsi="Century Gothic" w:cstheme="minorHAnsi"/>
                  <w:sz w:val="24"/>
                  <w:lang w:val="el-GR" w:eastAsia="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D6EFC" w:rsidRPr="009955EC">
                  <w:rPr>
                    <w:rFonts w:ascii="Century Gothic" w:eastAsia="Times New Roman" w:hAnsi="Century Gothic" w:cs="Times New Roman"/>
                    <w:sz w:val="24"/>
                    <w:lang w:val="el-GR" w:eastAsia="el-GR"/>
                  </w:rPr>
                  <w:t>ΤΙΤΛΟΣ</w:t>
                </w:r>
                <w:r w:rsidR="008D6EFC" w:rsidRPr="009955EC">
                  <w:rPr>
                    <w:rFonts w:ascii="Century Gothic" w:eastAsia="Times New Roman" w:hAnsi="Century Gothic" w:cs="Calisto MT"/>
                    <w:sz w:val="24"/>
                    <w:lang w:val="el-GR" w:eastAsia="el-GR"/>
                  </w:rPr>
                  <w:t>: «</w:t>
                </w:r>
                <w:r w:rsidR="008D6EFC" w:rsidRPr="009955EC">
                  <w:rPr>
                    <w:rFonts w:ascii="Century Gothic" w:eastAsia="Times New Roman" w:hAnsi="Century Gothic" w:cstheme="minorHAnsi"/>
                    <w:sz w:val="24"/>
                    <w:lang w:val="el-GR" w:eastAsia="el-GR"/>
                  </w:rPr>
                  <w:t>BOYS &amp; GIRLS PLUS»</w:t>
                </w:r>
                <w:r w:rsidR="008D6EFC" w:rsidRPr="009955EC">
                  <w:rPr>
                    <w:rFonts w:ascii="Century Gothic" w:eastAsia="Times New Roman" w:hAnsi="Century Gothic" w:cstheme="minorHAnsi"/>
                    <w:sz w:val="24"/>
                    <w:lang w:val="el-GR" w:eastAsia="el-GR"/>
                  </w:rPr>
                  <w:br/>
                </w:r>
                <w:r w:rsidR="008D6EFC" w:rsidRPr="009955EC">
                  <w:rPr>
                    <w:rFonts w:ascii="Century Gothic" w:eastAsia="Times New Roman" w:hAnsi="Century Gothic" w:cstheme="minorHAnsi"/>
                    <w:sz w:val="24"/>
                    <w:lang w:val="el-GR" w:eastAsia="el-GR"/>
                  </w:rPr>
                  <w:br/>
                </w:r>
                <w:r w:rsidR="008D6EFC" w:rsidRPr="009955EC">
                  <w:rPr>
                    <w:rFonts w:ascii="Century Gothic" w:eastAsia="Times New Roman" w:hAnsi="Century Gothic" w:cstheme="minorHAnsi"/>
                    <w:sz w:val="24"/>
                    <w:lang w:val="el-GR" w:eastAsia="el-GR"/>
                  </w:rPr>
                  <w:br/>
                </w:r>
                <w:r w:rsidR="008D6EFC" w:rsidRPr="009955EC">
                  <w:rPr>
                    <w:rFonts w:ascii="Century Gothic" w:eastAsia="Times New Roman" w:hAnsi="Century Gothic" w:cs="Times New Roman"/>
                    <w:sz w:val="24"/>
                    <w:lang w:val="el-GR" w:eastAsia="el-GR"/>
                  </w:rPr>
                  <w:t>ΦΟΡΕΑΣ</w:t>
                </w:r>
                <w:r w:rsidR="008D6EFC" w:rsidRPr="009955EC">
                  <w:rPr>
                    <w:rFonts w:ascii="Century Gothic" w:eastAsia="Times New Roman" w:hAnsi="Century Gothic" w:cs="Calisto MT"/>
                    <w:sz w:val="24"/>
                    <w:lang w:val="el-GR" w:eastAsia="el-GR"/>
                  </w:rPr>
                  <w:t xml:space="preserve">: </w:t>
                </w:r>
                <w:r w:rsidR="008D6EFC" w:rsidRPr="009955EC">
                  <w:rPr>
                    <w:rFonts w:ascii="Century Gothic" w:eastAsia="Times New Roman" w:hAnsi="Century Gothic" w:cs="Times New Roman"/>
                    <w:sz w:val="24"/>
                    <w:lang w:val="el-GR" w:eastAsia="el-GR"/>
                  </w:rPr>
                  <w:t>Κέντρο</w:t>
                </w:r>
                <w:r w:rsidR="008D6EFC" w:rsidRPr="009955EC">
                  <w:rPr>
                    <w:rFonts w:ascii="Century Gothic" w:eastAsia="Times New Roman" w:hAnsi="Century Gothic" w:cstheme="minorHAnsi"/>
                    <w:sz w:val="24"/>
                    <w:lang w:val="el-GR" w:eastAsia="el-GR"/>
                  </w:rPr>
                  <w:t xml:space="preserve"> </w:t>
                </w:r>
                <w:r w:rsidR="008D6EFC" w:rsidRPr="009955EC">
                  <w:rPr>
                    <w:rFonts w:ascii="Century Gothic" w:eastAsia="Times New Roman" w:hAnsi="Century Gothic" w:cs="Times New Roman"/>
                    <w:sz w:val="24"/>
                    <w:lang w:val="el-GR" w:eastAsia="el-GR"/>
                  </w:rPr>
                  <w:t>Πρόληψης</w:t>
                </w:r>
                <w:r w:rsidR="008D6EFC" w:rsidRPr="009955EC">
                  <w:rPr>
                    <w:rFonts w:ascii="Century Gothic" w:eastAsia="Times New Roman" w:hAnsi="Century Gothic" w:cstheme="minorHAnsi"/>
                    <w:sz w:val="24"/>
                    <w:lang w:val="el-GR" w:eastAsia="el-GR"/>
                  </w:rPr>
                  <w:t xml:space="preserve">  </w:t>
                </w:r>
                <w:r w:rsidR="008D6EFC" w:rsidRPr="009955EC">
                  <w:rPr>
                    <w:rFonts w:ascii="Century Gothic" w:eastAsia="Times New Roman" w:hAnsi="Century Gothic" w:cs="Times New Roman"/>
                    <w:sz w:val="24"/>
                    <w:lang w:val="el-GR" w:eastAsia="el-GR"/>
                  </w:rPr>
                  <w:t>των</w:t>
                </w:r>
                <w:r w:rsidR="008D6EFC" w:rsidRPr="009955EC">
                  <w:rPr>
                    <w:rFonts w:ascii="Century Gothic" w:eastAsia="Times New Roman" w:hAnsi="Century Gothic" w:cstheme="minorHAnsi"/>
                    <w:sz w:val="24"/>
                    <w:lang w:val="el-GR" w:eastAsia="el-GR"/>
                  </w:rPr>
                  <w:t xml:space="preserve"> </w:t>
                </w:r>
                <w:r w:rsidR="008D6EFC" w:rsidRPr="009955EC">
                  <w:rPr>
                    <w:rFonts w:ascii="Century Gothic" w:eastAsia="Times New Roman" w:hAnsi="Century Gothic" w:cs="Times New Roman"/>
                    <w:sz w:val="24"/>
                    <w:lang w:val="el-GR" w:eastAsia="el-GR"/>
                  </w:rPr>
                  <w:t xml:space="preserve">Εξαρτήσεων &amp; Προαγωγής της </w:t>
                </w:r>
                <w:proofErr w:type="spellStart"/>
                <w:r w:rsidR="008D6EFC" w:rsidRPr="009955EC">
                  <w:rPr>
                    <w:rFonts w:ascii="Century Gothic" w:eastAsia="Times New Roman" w:hAnsi="Century Gothic" w:cs="Times New Roman"/>
                    <w:sz w:val="24"/>
                    <w:lang w:val="el-GR" w:eastAsia="el-GR"/>
                  </w:rPr>
                  <w:t>Ψυχοκοιμωνικής</w:t>
                </w:r>
                <w:proofErr w:type="spellEnd"/>
                <w:r w:rsidR="008D6EFC" w:rsidRPr="009955EC">
                  <w:rPr>
                    <w:rFonts w:ascii="Century Gothic" w:eastAsia="Times New Roman" w:hAnsi="Century Gothic" w:cs="Times New Roman"/>
                    <w:sz w:val="24"/>
                    <w:lang w:val="el-GR" w:eastAsia="el-GR"/>
                  </w:rPr>
                  <w:t xml:space="preserve"> Υγείας </w:t>
                </w:r>
                <w:r w:rsidR="008D6EFC" w:rsidRPr="009955EC">
                  <w:rPr>
                    <w:rFonts w:ascii="Century Gothic" w:eastAsia="Times New Roman" w:hAnsi="Century Gothic" w:cstheme="minorHAnsi"/>
                    <w:sz w:val="24"/>
                    <w:lang w:val="el-GR" w:eastAsia="el-GR"/>
                  </w:rPr>
                  <w:t xml:space="preserve"> «</w:t>
                </w:r>
                <w:r w:rsidR="008D6EFC" w:rsidRPr="009955EC">
                  <w:rPr>
                    <w:rFonts w:ascii="Century Gothic" w:eastAsia="Times New Roman" w:hAnsi="Century Gothic" w:cs="Times New Roman"/>
                    <w:sz w:val="24"/>
                    <w:lang w:val="el-GR" w:eastAsia="el-GR"/>
                  </w:rPr>
                  <w:t>ΠΡΟΝΟΗ</w:t>
                </w:r>
                <w:r w:rsidR="008D6EFC" w:rsidRPr="009955EC">
                  <w:rPr>
                    <w:rFonts w:ascii="Century Gothic" w:eastAsia="Times New Roman" w:hAnsi="Century Gothic" w:cs="Calisto MT"/>
                    <w:sz w:val="24"/>
                    <w:lang w:val="el-GR" w:eastAsia="el-GR"/>
                  </w:rPr>
                  <w:t>»</w:t>
                </w:r>
                <w:r w:rsidR="008D6EFC" w:rsidRPr="009955EC">
                  <w:rPr>
                    <w:rFonts w:ascii="Century Gothic" w:eastAsia="Times New Roman" w:hAnsi="Century Gothic" w:cstheme="minorHAnsi"/>
                    <w:sz w:val="24"/>
                    <w:lang w:val="el-GR" w:eastAsia="el-GR"/>
                  </w:rPr>
                  <w:t xml:space="preserve"> </w:t>
                </w:r>
                <w:r w:rsidR="008D6EFC" w:rsidRPr="009955EC">
                  <w:rPr>
                    <w:rFonts w:ascii="Century Gothic" w:eastAsia="Times New Roman" w:hAnsi="Century Gothic" w:cs="Times New Roman"/>
                    <w:sz w:val="24"/>
                    <w:lang w:val="el-GR" w:eastAsia="el-GR"/>
                  </w:rPr>
                  <w:t>Δήμου</w:t>
                </w:r>
                <w:r w:rsidR="008D6EFC" w:rsidRPr="009955EC">
                  <w:rPr>
                    <w:rFonts w:ascii="Century Gothic" w:eastAsia="Times New Roman" w:hAnsi="Century Gothic" w:cstheme="minorHAnsi"/>
                    <w:sz w:val="24"/>
                    <w:lang w:val="el-GR" w:eastAsia="el-GR"/>
                  </w:rPr>
                  <w:t xml:space="preserve"> </w:t>
                </w:r>
                <w:r w:rsidR="008D6EFC" w:rsidRPr="009955EC">
                  <w:rPr>
                    <w:rFonts w:ascii="Century Gothic" w:eastAsia="Times New Roman" w:hAnsi="Century Gothic" w:cs="Times New Roman"/>
                    <w:sz w:val="24"/>
                    <w:lang w:val="el-GR" w:eastAsia="el-GR"/>
                  </w:rPr>
                  <w:t>Κηφισιάς</w:t>
                </w:r>
              </w:sdtContent>
            </w:sdt>
          </w:p>
        </w:tc>
        <w:tc>
          <w:tcPr>
            <w:tcW w:w="107" w:type="pct"/>
            <w:vAlign w:val="bottom"/>
          </w:tcPr>
          <w:p w14:paraId="22AA17FD" w14:textId="77777777" w:rsidR="0026113B" w:rsidRPr="009955EC" w:rsidRDefault="0026113B" w:rsidP="00704923">
            <w:pPr>
              <w:jc w:val="both"/>
              <w:rPr>
                <w:rFonts w:ascii="Century Gothic" w:hAnsi="Century Gothic"/>
                <w:lang w:val="el-GR"/>
              </w:rPr>
            </w:pPr>
          </w:p>
        </w:tc>
        <w:tc>
          <w:tcPr>
            <w:tcW w:w="1695" w:type="pct"/>
            <w:gridSpan w:val="2"/>
            <w:vAlign w:val="bottom"/>
          </w:tcPr>
          <w:p w14:paraId="7266FAC8" w14:textId="77777777" w:rsidR="00155045" w:rsidRPr="005447FB" w:rsidRDefault="00A4318E" w:rsidP="005447FB">
            <w:pPr>
              <w:pStyle w:val="CourseDetails"/>
              <w:spacing w:after="0" w:line="240" w:lineRule="auto"/>
              <w:jc w:val="both"/>
              <w:rPr>
                <w:rFonts w:ascii="Century Gothic" w:hAnsi="Century Gothic" w:cs="Times New Roman"/>
                <w:b/>
                <w:color w:val="auto"/>
                <w:lang w:val="el-GR"/>
              </w:rPr>
            </w:pPr>
            <w:r w:rsidRPr="009955EC">
              <w:rPr>
                <w:rFonts w:ascii="Century Gothic" w:hAnsi="Century Gothic" w:cs="Times New Roman"/>
                <w:b/>
                <w:color w:val="auto"/>
                <w:lang w:val="el-GR"/>
              </w:rPr>
              <w:t>Θεματική:</w:t>
            </w:r>
          </w:p>
          <w:p w14:paraId="73AFBB7F" w14:textId="77777777" w:rsidR="00155045" w:rsidRPr="009955EC" w:rsidRDefault="00155045" w:rsidP="005447FB">
            <w:pPr>
              <w:pStyle w:val="CourseDetails"/>
              <w:spacing w:after="0" w:line="240" w:lineRule="auto"/>
              <w:jc w:val="both"/>
              <w:rPr>
                <w:rFonts w:ascii="Century Gothic" w:hAnsi="Century Gothic" w:cs="Times New Roman"/>
                <w:color w:val="auto"/>
                <w:sz w:val="22"/>
                <w:lang w:val="el-GR"/>
              </w:rPr>
            </w:pPr>
            <w:r w:rsidRPr="009955EC">
              <w:rPr>
                <w:rFonts w:ascii="Century Gothic" w:hAnsi="Century Gothic" w:cs="Times New Roman"/>
                <w:color w:val="auto"/>
                <w:sz w:val="22"/>
                <w:szCs w:val="22"/>
                <w:lang w:val="el-GR"/>
              </w:rPr>
              <w:t>Ζω καλύτερα - Ευ ζην</w:t>
            </w:r>
          </w:p>
          <w:p w14:paraId="37B8E642" w14:textId="77777777" w:rsidR="00155045" w:rsidRPr="009955EC" w:rsidRDefault="00155045" w:rsidP="005447FB">
            <w:pPr>
              <w:pStyle w:val="CourseDetails"/>
              <w:spacing w:after="0" w:line="240" w:lineRule="auto"/>
              <w:jc w:val="both"/>
              <w:rPr>
                <w:rFonts w:ascii="Century Gothic" w:hAnsi="Century Gothic" w:cs="Times New Roman"/>
                <w:color w:val="auto"/>
                <w:lang w:val="el-GR"/>
              </w:rPr>
            </w:pPr>
            <w:proofErr w:type="spellStart"/>
            <w:r w:rsidRPr="009955EC">
              <w:rPr>
                <w:rFonts w:ascii="Century Gothic" w:hAnsi="Century Gothic" w:cs="Times New Roman"/>
                <w:b/>
                <w:sz w:val="20"/>
                <w:szCs w:val="20"/>
                <w:lang w:val="el-GR"/>
              </w:rPr>
              <w:t>Υποενότητα</w:t>
            </w:r>
            <w:proofErr w:type="spellEnd"/>
            <w:r w:rsidRPr="009955EC">
              <w:rPr>
                <w:rFonts w:ascii="Century Gothic" w:hAnsi="Century Gothic" w:cs="Times New Roman"/>
                <w:b/>
                <w:sz w:val="20"/>
                <w:szCs w:val="20"/>
                <w:lang w:val="el-GR"/>
              </w:rPr>
              <w:t>:</w:t>
            </w:r>
            <w:r w:rsidRPr="009955EC">
              <w:rPr>
                <w:rFonts w:ascii="Century Gothic" w:hAnsi="Century Gothic" w:cs="Times New Roman"/>
                <w:color w:val="auto"/>
                <w:lang w:val="el-GR"/>
              </w:rPr>
              <w:t xml:space="preserve">: </w:t>
            </w:r>
          </w:p>
          <w:p w14:paraId="4B6633D7" w14:textId="77777777" w:rsidR="00155045" w:rsidRPr="009955EC" w:rsidRDefault="00155045" w:rsidP="005447FB">
            <w:pPr>
              <w:pStyle w:val="CourseDetails"/>
              <w:spacing w:after="0" w:line="240" w:lineRule="auto"/>
              <w:jc w:val="both"/>
              <w:rPr>
                <w:rFonts w:ascii="Century Gothic" w:hAnsi="Century Gothic" w:cs="Times New Roman"/>
                <w:color w:val="auto"/>
                <w:sz w:val="22"/>
                <w:lang w:val="el-GR"/>
              </w:rPr>
            </w:pPr>
            <w:r w:rsidRPr="009955EC">
              <w:rPr>
                <w:rFonts w:ascii="Century Gothic" w:hAnsi="Century Gothic" w:cs="Times New Roman"/>
                <w:color w:val="auto"/>
                <w:lang w:val="el-GR"/>
              </w:rPr>
              <w:t>-</w:t>
            </w:r>
            <w:proofErr w:type="spellStart"/>
            <w:r w:rsidRPr="009955EC">
              <w:rPr>
                <w:rFonts w:ascii="Century Gothic" w:hAnsi="Century Gothic" w:cs="Times New Roman"/>
                <w:color w:val="auto"/>
                <w:sz w:val="22"/>
                <w:szCs w:val="22"/>
                <w:lang w:val="el-GR"/>
              </w:rPr>
              <w:t>Αυτομέριμνα</w:t>
            </w:r>
            <w:proofErr w:type="spellEnd"/>
            <w:r w:rsidRPr="009955EC">
              <w:rPr>
                <w:rFonts w:ascii="Century Gothic" w:hAnsi="Century Gothic" w:cs="Times New Roman"/>
                <w:color w:val="auto"/>
                <w:sz w:val="22"/>
                <w:szCs w:val="22"/>
                <w:lang w:val="el-GR"/>
              </w:rPr>
              <w:t xml:space="preserve"> και πρόληψη</w:t>
            </w:r>
          </w:p>
          <w:p w14:paraId="2ADF8BFC" w14:textId="77777777" w:rsidR="00155045" w:rsidRPr="009955EC" w:rsidRDefault="00155045" w:rsidP="005447FB">
            <w:pPr>
              <w:pStyle w:val="CourseDetails"/>
              <w:spacing w:after="0" w:line="240" w:lineRule="auto"/>
              <w:jc w:val="both"/>
              <w:rPr>
                <w:rFonts w:ascii="Century Gothic" w:hAnsi="Century Gothic" w:cs="Times New Roman"/>
                <w:color w:val="auto"/>
                <w:sz w:val="22"/>
                <w:lang w:val="el-GR"/>
              </w:rPr>
            </w:pPr>
            <w:r w:rsidRPr="009955EC">
              <w:rPr>
                <w:rFonts w:ascii="Century Gothic" w:hAnsi="Century Gothic" w:cs="Times New Roman"/>
                <w:color w:val="auto"/>
                <w:sz w:val="22"/>
                <w:szCs w:val="22"/>
                <w:lang w:val="el-GR"/>
              </w:rPr>
              <w:t>-Πρόληψη εξαρτήσεων</w:t>
            </w:r>
          </w:p>
          <w:p w14:paraId="5D0A03F5" w14:textId="77777777" w:rsidR="00155045" w:rsidRPr="009955EC" w:rsidRDefault="00155045" w:rsidP="005447FB">
            <w:pPr>
              <w:pStyle w:val="CourseDetails"/>
              <w:spacing w:after="0" w:line="240" w:lineRule="auto"/>
              <w:jc w:val="both"/>
              <w:rPr>
                <w:rFonts w:ascii="Century Gothic" w:hAnsi="Century Gothic" w:cs="Times New Roman"/>
                <w:color w:val="auto"/>
                <w:sz w:val="18"/>
                <w:szCs w:val="18"/>
                <w:lang w:val="el-GR"/>
              </w:rPr>
            </w:pPr>
            <w:r w:rsidRPr="009955EC">
              <w:rPr>
                <w:rFonts w:ascii="Century Gothic" w:hAnsi="Century Gothic" w:cs="Times New Roman"/>
                <w:color w:val="auto"/>
                <w:sz w:val="22"/>
                <w:szCs w:val="22"/>
                <w:lang w:val="el-GR"/>
              </w:rPr>
              <w:t>-Ψυχική υγεία</w:t>
            </w:r>
          </w:p>
          <w:p w14:paraId="6446BDCC" w14:textId="77777777" w:rsidR="00190BCA" w:rsidRPr="009955EC" w:rsidRDefault="00190BCA" w:rsidP="005447FB">
            <w:pPr>
              <w:pStyle w:val="CourseDetails"/>
              <w:spacing w:after="0" w:line="240" w:lineRule="auto"/>
              <w:jc w:val="both"/>
              <w:rPr>
                <w:rFonts w:ascii="Century Gothic" w:hAnsi="Century Gothic" w:cs="Calibri"/>
                <w:color w:val="auto"/>
                <w:sz w:val="20"/>
                <w:szCs w:val="20"/>
                <w:lang w:val="el-GR"/>
              </w:rPr>
            </w:pPr>
          </w:p>
          <w:p w14:paraId="08EC1540" w14:textId="77777777" w:rsidR="007919AA" w:rsidRPr="009955EC" w:rsidRDefault="003421A5" w:rsidP="005447FB">
            <w:pPr>
              <w:pStyle w:val="CourseDetails"/>
              <w:spacing w:after="0" w:line="240" w:lineRule="auto"/>
              <w:jc w:val="both"/>
              <w:rPr>
                <w:rFonts w:ascii="Century Gothic" w:hAnsi="Century Gothic" w:cs="Times New Roman"/>
                <w:color w:val="auto"/>
                <w:lang w:val="el-GR"/>
              </w:rPr>
            </w:pPr>
            <w:r w:rsidRPr="009955EC">
              <w:rPr>
                <w:rFonts w:ascii="Century Gothic" w:hAnsi="Century Gothic" w:cs="Times New Roman"/>
                <w:b/>
                <w:color w:val="auto"/>
                <w:lang w:val="el-GR"/>
              </w:rPr>
              <w:t xml:space="preserve">Απευθύνεται </w:t>
            </w:r>
            <w:r w:rsidRPr="009955EC">
              <w:rPr>
                <w:rFonts w:ascii="Century Gothic" w:hAnsi="Century Gothic" w:cs="Times New Roman"/>
                <w:color w:val="auto"/>
                <w:lang w:val="el-GR"/>
              </w:rPr>
              <w:t>σε</w:t>
            </w:r>
            <w:r w:rsidR="001D477F" w:rsidRPr="009955EC">
              <w:rPr>
                <w:rFonts w:ascii="Century Gothic" w:hAnsi="Century Gothic" w:cs="Times New Roman"/>
                <w:color w:val="auto"/>
                <w:lang w:val="el-GR"/>
              </w:rPr>
              <w:t>: μαθητές/τριες Γυμνασίου</w:t>
            </w:r>
          </w:p>
        </w:tc>
      </w:tr>
      <w:tr w:rsidR="0026113B" w:rsidRPr="005447FB" w14:paraId="1110D999" w14:textId="77777777" w:rsidTr="001D477F">
        <w:trPr>
          <w:trHeight w:val="100"/>
        </w:trPr>
        <w:tc>
          <w:tcPr>
            <w:tcW w:w="3198" w:type="pct"/>
            <w:gridSpan w:val="3"/>
            <w:shd w:val="clear" w:color="auto" w:fill="983620" w:themeFill="accent2"/>
          </w:tcPr>
          <w:p w14:paraId="3C0F0E3B" w14:textId="77777777" w:rsidR="0026113B" w:rsidRPr="009955EC" w:rsidRDefault="0026113B" w:rsidP="00704923">
            <w:pPr>
              <w:pStyle w:val="aa"/>
              <w:spacing w:line="276" w:lineRule="auto"/>
              <w:jc w:val="both"/>
              <w:rPr>
                <w:rFonts w:ascii="Century Gothic" w:hAnsi="Century Gothic"/>
                <w:lang w:val="el-GR"/>
              </w:rPr>
            </w:pPr>
          </w:p>
        </w:tc>
        <w:tc>
          <w:tcPr>
            <w:tcW w:w="107" w:type="pct"/>
          </w:tcPr>
          <w:p w14:paraId="28A1BD29" w14:textId="77777777" w:rsidR="0026113B" w:rsidRPr="009955EC" w:rsidRDefault="0026113B" w:rsidP="00704923">
            <w:pPr>
              <w:pStyle w:val="aa"/>
              <w:spacing w:line="276" w:lineRule="auto"/>
              <w:jc w:val="both"/>
              <w:rPr>
                <w:rFonts w:ascii="Century Gothic" w:hAnsi="Century Gothic"/>
                <w:lang w:val="el-GR"/>
              </w:rPr>
            </w:pPr>
          </w:p>
        </w:tc>
        <w:tc>
          <w:tcPr>
            <w:tcW w:w="1695" w:type="pct"/>
            <w:gridSpan w:val="2"/>
            <w:shd w:val="clear" w:color="auto" w:fill="7F7F7F" w:themeFill="text1" w:themeFillTint="80"/>
          </w:tcPr>
          <w:p w14:paraId="5FE28B8F" w14:textId="77777777" w:rsidR="0026113B" w:rsidRPr="009955EC" w:rsidRDefault="0026113B" w:rsidP="00704923">
            <w:pPr>
              <w:pStyle w:val="aa"/>
              <w:spacing w:line="276" w:lineRule="auto"/>
              <w:jc w:val="both"/>
              <w:rPr>
                <w:rFonts w:ascii="Century Gothic" w:hAnsi="Century Gothic"/>
                <w:lang w:val="el-GR"/>
              </w:rPr>
            </w:pPr>
          </w:p>
        </w:tc>
      </w:tr>
      <w:tr w:rsidR="00704923" w:rsidRPr="005447FB" w14:paraId="6CC1A3B9" w14:textId="77777777" w:rsidTr="001D477F">
        <w:trPr>
          <w:gridBefore w:val="1"/>
          <w:wBefore w:w="63" w:type="pct"/>
          <w:trHeight w:val="2160"/>
        </w:trPr>
        <w:tc>
          <w:tcPr>
            <w:tcW w:w="3056" w:type="pct"/>
          </w:tcPr>
          <w:p w14:paraId="4E788498" w14:textId="77777777" w:rsidR="00704923" w:rsidRPr="009955EC" w:rsidRDefault="00704923" w:rsidP="005447FB">
            <w:pPr>
              <w:rPr>
                <w:rFonts w:ascii="Century Gothic" w:hAnsi="Century Gothic" w:cs="Calibri"/>
                <w:b/>
                <w:sz w:val="22"/>
                <w:szCs w:val="22"/>
                <w:lang w:val="el-GR"/>
              </w:rPr>
            </w:pPr>
            <w:bookmarkStart w:id="1" w:name="_Toc261004494"/>
            <w:bookmarkStart w:id="2" w:name="_Toc261004492"/>
            <w:r w:rsidRPr="005447FB">
              <w:rPr>
                <w:rFonts w:ascii="Century Gothic" w:eastAsiaTheme="majorEastAsia" w:hAnsi="Century Gothic" w:cs="Calibri"/>
                <w:b/>
                <w:bCs/>
                <w:color w:val="983620" w:themeColor="accent2"/>
                <w:sz w:val="22"/>
                <w:szCs w:val="22"/>
                <w:lang w:val="el-GR"/>
              </w:rPr>
              <w:t>Επικοινωνία:</w:t>
            </w:r>
            <w:r w:rsidRPr="009955EC">
              <w:rPr>
                <w:rFonts w:ascii="Century Gothic" w:hAnsi="Century Gothic" w:cs="Calibri"/>
                <w:b/>
                <w:sz w:val="22"/>
                <w:szCs w:val="22"/>
                <w:lang w:val="el-GR"/>
              </w:rPr>
              <w:t xml:space="preserve"> </w:t>
            </w:r>
            <w:hyperlink r:id="rId7" w:history="1">
              <w:r w:rsidRPr="009955EC">
                <w:rPr>
                  <w:rStyle w:val="-"/>
                  <w:rFonts w:ascii="Century Gothic" w:hAnsi="Century Gothic" w:cs="Calibri"/>
                  <w:b/>
                  <w:sz w:val="22"/>
                  <w:szCs w:val="22"/>
                  <w:lang w:val="el-GR"/>
                </w:rPr>
                <w:t>info@pronoi.org.gr</w:t>
              </w:r>
            </w:hyperlink>
          </w:p>
          <w:p w14:paraId="00839609" w14:textId="77777777" w:rsidR="00704923" w:rsidRPr="009955EC" w:rsidRDefault="00704923" w:rsidP="008E6F4D">
            <w:pPr>
              <w:jc w:val="both"/>
              <w:rPr>
                <w:rFonts w:ascii="Century Gothic" w:hAnsi="Century Gothic"/>
                <w:sz w:val="22"/>
                <w:lang w:val="el-GR"/>
              </w:rPr>
            </w:pPr>
            <w:r w:rsidRPr="009955EC">
              <w:rPr>
                <w:rFonts w:ascii="Century Gothic" w:hAnsi="Century Gothic"/>
                <w:sz w:val="22"/>
                <w:szCs w:val="22"/>
                <w:lang w:val="el-GR"/>
              </w:rPr>
              <w:t xml:space="preserve">Σωτηρία </w:t>
            </w:r>
            <w:proofErr w:type="spellStart"/>
            <w:r w:rsidRPr="009955EC">
              <w:rPr>
                <w:rFonts w:ascii="Century Gothic" w:hAnsi="Century Gothic"/>
                <w:sz w:val="22"/>
                <w:szCs w:val="22"/>
                <w:lang w:val="el-GR"/>
              </w:rPr>
              <w:t>Μακαρώνη</w:t>
            </w:r>
            <w:proofErr w:type="spellEnd"/>
            <w:r>
              <w:rPr>
                <w:rFonts w:ascii="Century Gothic" w:hAnsi="Century Gothic"/>
                <w:sz w:val="22"/>
                <w:szCs w:val="22"/>
                <w:lang w:val="el-GR"/>
              </w:rPr>
              <w:t xml:space="preserve"> &amp; </w:t>
            </w:r>
            <w:r w:rsidRPr="009955EC">
              <w:rPr>
                <w:rFonts w:ascii="Century Gothic" w:hAnsi="Century Gothic"/>
                <w:sz w:val="22"/>
                <w:szCs w:val="22"/>
                <w:lang w:val="el-GR"/>
              </w:rPr>
              <w:t xml:space="preserve"> Βασιλική Αλεξάκη</w:t>
            </w:r>
            <w:r>
              <w:rPr>
                <w:rFonts w:ascii="Century Gothic" w:hAnsi="Century Gothic"/>
                <w:sz w:val="22"/>
                <w:szCs w:val="22"/>
                <w:lang w:val="el-GR"/>
              </w:rPr>
              <w:t>,</w:t>
            </w:r>
          </w:p>
          <w:p w14:paraId="531F9070" w14:textId="77777777" w:rsidR="00704923" w:rsidRPr="009955EC" w:rsidRDefault="00704923" w:rsidP="008E6F4D">
            <w:pPr>
              <w:pStyle w:val="1"/>
              <w:spacing w:before="0" w:after="0"/>
              <w:jc w:val="both"/>
              <w:rPr>
                <w:rFonts w:ascii="Century Gothic" w:hAnsi="Century Gothic" w:cs="Calibri"/>
                <w:b/>
                <w:sz w:val="22"/>
                <w:szCs w:val="22"/>
                <w:lang w:val="el-GR"/>
              </w:rPr>
            </w:pPr>
            <w:r w:rsidRPr="009955EC">
              <w:rPr>
                <w:rFonts w:ascii="Century Gothic" w:hAnsi="Century Gothic" w:cs="Calibri"/>
                <w:b/>
                <w:sz w:val="22"/>
                <w:szCs w:val="22"/>
                <w:lang w:val="el-GR"/>
              </w:rPr>
              <w:t xml:space="preserve">Ιστοσελίδα: </w:t>
            </w:r>
            <w:hyperlink r:id="rId8" w:history="1">
              <w:r w:rsidRPr="009955EC">
                <w:rPr>
                  <w:rStyle w:val="-"/>
                  <w:rFonts w:ascii="Century Gothic" w:hAnsi="Century Gothic" w:cstheme="minorHAnsi"/>
                  <w:sz w:val="22"/>
                  <w:szCs w:val="22"/>
                </w:rPr>
                <w:t>www</w:t>
              </w:r>
              <w:r w:rsidRPr="009955EC">
                <w:rPr>
                  <w:rStyle w:val="-"/>
                  <w:rFonts w:ascii="Century Gothic" w:hAnsi="Century Gothic" w:cstheme="minorHAnsi"/>
                  <w:sz w:val="22"/>
                  <w:szCs w:val="22"/>
                  <w:lang w:val="el-GR"/>
                </w:rPr>
                <w:t>.</w:t>
              </w:r>
              <w:proofErr w:type="spellStart"/>
              <w:r w:rsidRPr="009955EC">
                <w:rPr>
                  <w:rStyle w:val="-"/>
                  <w:rFonts w:ascii="Century Gothic" w:hAnsi="Century Gothic" w:cstheme="minorHAnsi"/>
                  <w:sz w:val="22"/>
                  <w:szCs w:val="22"/>
                </w:rPr>
                <w:t>pronoi</w:t>
              </w:r>
              <w:proofErr w:type="spellEnd"/>
              <w:r w:rsidRPr="009955EC">
                <w:rPr>
                  <w:rStyle w:val="-"/>
                  <w:rFonts w:ascii="Century Gothic" w:hAnsi="Century Gothic" w:cstheme="minorHAnsi"/>
                  <w:sz w:val="22"/>
                  <w:szCs w:val="22"/>
                  <w:lang w:val="el-GR"/>
                </w:rPr>
                <w:t>.</w:t>
              </w:r>
              <w:r w:rsidRPr="009955EC">
                <w:rPr>
                  <w:rStyle w:val="-"/>
                  <w:rFonts w:ascii="Century Gothic" w:hAnsi="Century Gothic" w:cstheme="minorHAnsi"/>
                  <w:sz w:val="22"/>
                  <w:szCs w:val="22"/>
                </w:rPr>
                <w:t>org</w:t>
              </w:r>
              <w:r w:rsidRPr="009955EC">
                <w:rPr>
                  <w:rStyle w:val="-"/>
                  <w:rFonts w:ascii="Century Gothic" w:hAnsi="Century Gothic" w:cstheme="minorHAnsi"/>
                  <w:sz w:val="22"/>
                  <w:szCs w:val="22"/>
                  <w:lang w:val="el-GR"/>
                </w:rPr>
                <w:t>.</w:t>
              </w:r>
              <w:r w:rsidRPr="009955EC">
                <w:rPr>
                  <w:rStyle w:val="-"/>
                  <w:rFonts w:ascii="Century Gothic" w:hAnsi="Century Gothic" w:cstheme="minorHAnsi"/>
                  <w:sz w:val="22"/>
                  <w:szCs w:val="22"/>
                </w:rPr>
                <w:t>gr</w:t>
              </w:r>
            </w:hyperlink>
            <w:r w:rsidRPr="009955EC">
              <w:rPr>
                <w:rFonts w:ascii="Century Gothic" w:hAnsi="Century Gothic" w:cstheme="minorHAnsi"/>
                <w:sz w:val="22"/>
                <w:szCs w:val="22"/>
                <w:lang w:val="el-GR"/>
              </w:rPr>
              <w:t xml:space="preserve"> </w:t>
            </w:r>
          </w:p>
          <w:p w14:paraId="7CF5093A" w14:textId="77777777" w:rsidR="00704923" w:rsidRPr="009955EC" w:rsidRDefault="00704923" w:rsidP="008E6F4D">
            <w:pPr>
              <w:pStyle w:val="1"/>
              <w:spacing w:before="0" w:after="0"/>
              <w:jc w:val="both"/>
              <w:rPr>
                <w:rFonts w:ascii="Century Gothic" w:eastAsiaTheme="minorEastAsia" w:hAnsi="Century Gothic" w:cstheme="minorBidi"/>
                <w:bCs w:val="0"/>
                <w:color w:val="404040" w:themeColor="text1" w:themeTint="BF"/>
                <w:sz w:val="22"/>
                <w:szCs w:val="22"/>
                <w:lang w:val="el-GR"/>
              </w:rPr>
            </w:pPr>
          </w:p>
          <w:p w14:paraId="5F6FFAFE" w14:textId="77777777" w:rsidR="00704923" w:rsidRPr="009955EC" w:rsidRDefault="00704923" w:rsidP="008E6F4D">
            <w:pPr>
              <w:pStyle w:val="1"/>
              <w:spacing w:before="0" w:after="0"/>
              <w:jc w:val="both"/>
              <w:rPr>
                <w:rFonts w:ascii="Century Gothic" w:hAnsi="Century Gothic" w:cs="Calibri"/>
                <w:b/>
                <w:sz w:val="22"/>
                <w:szCs w:val="22"/>
                <w:lang w:val="el-GR"/>
              </w:rPr>
            </w:pPr>
            <w:r w:rsidRPr="009955EC">
              <w:rPr>
                <w:rFonts w:ascii="Century Gothic" w:hAnsi="Century Gothic" w:cs="Calibri"/>
                <w:b/>
                <w:sz w:val="22"/>
                <w:szCs w:val="22"/>
                <w:lang w:val="el-GR"/>
              </w:rPr>
              <w:t>Περιγραφή του Υλικού:</w:t>
            </w:r>
          </w:p>
          <w:p w14:paraId="65FCC51A" w14:textId="77777777" w:rsidR="00704923" w:rsidRDefault="00704923" w:rsidP="008E6F4D">
            <w:pPr>
              <w:autoSpaceDE w:val="0"/>
              <w:autoSpaceDN w:val="0"/>
              <w:adjustRightInd w:val="0"/>
              <w:spacing w:after="0"/>
              <w:jc w:val="both"/>
              <w:rPr>
                <w:rFonts w:ascii="Century Gothic" w:eastAsia="Times New Roman" w:hAnsi="Century Gothic" w:cs="Calibri-Light"/>
                <w:color w:val="404040"/>
                <w:sz w:val="22"/>
                <w:lang w:val="el-GR" w:eastAsia="el-GR"/>
              </w:rPr>
            </w:pPr>
            <w:r w:rsidRPr="009955EC">
              <w:rPr>
                <w:rFonts w:ascii="Century Gothic" w:eastAsia="Times New Roman" w:hAnsi="Century Gothic" w:cs="Roboto-Regular"/>
                <w:color w:val="404040"/>
                <w:sz w:val="22"/>
                <w:szCs w:val="22"/>
                <w:lang w:val="el-GR" w:eastAsia="el-GR"/>
              </w:rPr>
              <w:t xml:space="preserve">Το πρόγραμμα </w:t>
            </w:r>
            <w:r w:rsidRPr="009955EC">
              <w:rPr>
                <w:rFonts w:ascii="Century Gothic" w:eastAsia="Times New Roman" w:hAnsi="Century Gothic" w:cs="AvenirNext-Regular"/>
                <w:b/>
                <w:color w:val="404040"/>
                <w:sz w:val="22"/>
                <w:szCs w:val="22"/>
              </w:rPr>
              <w:t>Boys</w:t>
            </w:r>
            <w:r w:rsidRPr="009955EC">
              <w:rPr>
                <w:rFonts w:ascii="Century Gothic" w:eastAsia="Times New Roman" w:hAnsi="Century Gothic" w:cs="AvenirNext-Regular"/>
                <w:b/>
                <w:color w:val="404040"/>
                <w:sz w:val="22"/>
                <w:szCs w:val="22"/>
                <w:lang w:val="el-GR"/>
              </w:rPr>
              <w:t xml:space="preserve"> </w:t>
            </w:r>
            <w:r w:rsidRPr="009955EC">
              <w:rPr>
                <w:rFonts w:ascii="Century Gothic" w:eastAsia="Times New Roman" w:hAnsi="Century Gothic" w:cs="AvenirNext-Regular"/>
                <w:b/>
                <w:color w:val="404040"/>
                <w:sz w:val="22"/>
                <w:szCs w:val="22"/>
              </w:rPr>
              <w:t>and</w:t>
            </w:r>
            <w:r w:rsidRPr="009955EC">
              <w:rPr>
                <w:rFonts w:ascii="Century Gothic" w:eastAsia="Times New Roman" w:hAnsi="Century Gothic" w:cs="AvenirNext-Regular"/>
                <w:b/>
                <w:color w:val="404040"/>
                <w:sz w:val="22"/>
                <w:szCs w:val="22"/>
                <w:lang w:val="el-GR"/>
              </w:rPr>
              <w:t xml:space="preserve"> </w:t>
            </w:r>
            <w:r w:rsidRPr="009955EC">
              <w:rPr>
                <w:rFonts w:ascii="Century Gothic" w:eastAsia="Times New Roman" w:hAnsi="Century Gothic" w:cs="AvenirNext-Regular"/>
                <w:b/>
                <w:color w:val="404040"/>
                <w:sz w:val="22"/>
                <w:szCs w:val="22"/>
              </w:rPr>
              <w:t>Girls</w:t>
            </w:r>
            <w:r w:rsidRPr="009955EC">
              <w:rPr>
                <w:rFonts w:ascii="Century Gothic" w:eastAsia="Times New Roman" w:hAnsi="Century Gothic" w:cs="AvenirNext-Regular"/>
                <w:b/>
                <w:color w:val="404040"/>
                <w:sz w:val="22"/>
                <w:szCs w:val="22"/>
                <w:lang w:val="el-GR"/>
              </w:rPr>
              <w:t xml:space="preserve"> </w:t>
            </w:r>
            <w:r w:rsidRPr="009955EC">
              <w:rPr>
                <w:rFonts w:ascii="Century Gothic" w:eastAsia="Times New Roman" w:hAnsi="Century Gothic" w:cs="AvenirNext-Regular"/>
                <w:b/>
                <w:color w:val="404040"/>
                <w:sz w:val="22"/>
                <w:szCs w:val="22"/>
              </w:rPr>
              <w:t>Plus</w:t>
            </w:r>
            <w:r w:rsidRPr="009955EC">
              <w:rPr>
                <w:rFonts w:ascii="Century Gothic" w:eastAsia="Times New Roman" w:hAnsi="Century Gothic" w:cs="AvenirNext-Regular"/>
                <w:b/>
                <w:color w:val="404040"/>
                <w:sz w:val="22"/>
                <w:szCs w:val="22"/>
                <w:lang w:val="el-GR"/>
              </w:rPr>
              <w:t xml:space="preserve">,  </w:t>
            </w:r>
            <w:r w:rsidRPr="009955EC">
              <w:rPr>
                <w:rFonts w:ascii="Century Gothic" w:eastAsia="Times New Roman" w:hAnsi="Century Gothic" w:cs="AvenirNext-Regular"/>
                <w:color w:val="404040"/>
                <w:sz w:val="22"/>
                <w:szCs w:val="22"/>
                <w:lang w:val="el-GR"/>
              </w:rPr>
              <w:t xml:space="preserve">που βασίζεται στην διαδικτυακή σειρά </w:t>
            </w:r>
            <w:r w:rsidRPr="009955EC">
              <w:rPr>
                <w:rFonts w:ascii="Century Gothic" w:eastAsia="Times New Roman" w:hAnsi="Century Gothic" w:cs="AvenirNext-Regular"/>
                <w:color w:val="404040"/>
                <w:sz w:val="22"/>
                <w:szCs w:val="22"/>
              </w:rPr>
              <w:t>Boys</w:t>
            </w:r>
            <w:r w:rsidRPr="009955EC">
              <w:rPr>
                <w:rFonts w:ascii="Century Gothic" w:eastAsia="Times New Roman" w:hAnsi="Century Gothic" w:cs="AvenirNext-Regular"/>
                <w:color w:val="404040"/>
                <w:sz w:val="22"/>
                <w:szCs w:val="22"/>
                <w:lang w:val="el-GR"/>
              </w:rPr>
              <w:t xml:space="preserve"> </w:t>
            </w:r>
            <w:r w:rsidRPr="009955EC">
              <w:rPr>
                <w:rFonts w:ascii="Century Gothic" w:eastAsia="Times New Roman" w:hAnsi="Century Gothic" w:cs="AvenirNext-Regular"/>
                <w:color w:val="404040"/>
                <w:sz w:val="22"/>
                <w:szCs w:val="22"/>
              </w:rPr>
              <w:t>and</w:t>
            </w:r>
            <w:r w:rsidRPr="009955EC">
              <w:rPr>
                <w:rFonts w:ascii="Century Gothic" w:eastAsia="Times New Roman" w:hAnsi="Century Gothic" w:cs="AvenirNext-Regular"/>
                <w:color w:val="404040"/>
                <w:sz w:val="22"/>
                <w:szCs w:val="22"/>
                <w:lang w:val="el-GR"/>
              </w:rPr>
              <w:t xml:space="preserve"> </w:t>
            </w:r>
            <w:r w:rsidRPr="009955EC">
              <w:rPr>
                <w:rFonts w:ascii="Century Gothic" w:eastAsia="Times New Roman" w:hAnsi="Century Gothic" w:cs="AvenirNext-Regular"/>
                <w:color w:val="404040"/>
                <w:sz w:val="22"/>
                <w:szCs w:val="22"/>
              </w:rPr>
              <w:t>Girls</w:t>
            </w:r>
            <w:r w:rsidRPr="009955EC">
              <w:rPr>
                <w:rFonts w:ascii="Century Gothic" w:eastAsia="Times New Roman" w:hAnsi="Century Gothic" w:cs="AvenirNext-Regular"/>
                <w:color w:val="404040"/>
                <w:sz w:val="22"/>
                <w:szCs w:val="22"/>
                <w:lang w:val="el-GR"/>
              </w:rPr>
              <w:t xml:space="preserve">,  είναι ένα ευρωπαϊκό πρόγραμμα πρόληψης της </w:t>
            </w:r>
            <w:r w:rsidRPr="009955EC">
              <w:rPr>
                <w:rFonts w:ascii="Century Gothic" w:eastAsia="Times New Roman" w:hAnsi="Century Gothic" w:cs="Calibri-Light"/>
                <w:color w:val="404040"/>
                <w:sz w:val="22"/>
                <w:szCs w:val="22"/>
                <w:lang w:val="el-GR" w:eastAsia="el-GR"/>
              </w:rPr>
              <w:t xml:space="preserve">χρήσης </w:t>
            </w:r>
            <w:proofErr w:type="spellStart"/>
            <w:r w:rsidRPr="009955EC">
              <w:rPr>
                <w:rFonts w:ascii="Century Gothic" w:eastAsia="Times New Roman" w:hAnsi="Century Gothic" w:cs="Calibri-Light"/>
                <w:color w:val="404040"/>
                <w:sz w:val="22"/>
                <w:szCs w:val="22"/>
                <w:lang w:val="el-GR" w:eastAsia="el-GR"/>
              </w:rPr>
              <w:t>εξαρτησιογόνων</w:t>
            </w:r>
            <w:proofErr w:type="spellEnd"/>
            <w:r w:rsidRPr="009955EC">
              <w:rPr>
                <w:rFonts w:ascii="Century Gothic" w:eastAsia="Times New Roman" w:hAnsi="Century Gothic" w:cs="Calibri-Light"/>
                <w:color w:val="404040"/>
                <w:sz w:val="22"/>
                <w:szCs w:val="22"/>
                <w:lang w:val="el-GR" w:eastAsia="el-GR"/>
              </w:rPr>
              <w:t xml:space="preserve">  ουσιών και των επιπτώσεων τους στον εφηβικό πληθυσμό. Απευθύνεται σε εφήβους </w:t>
            </w:r>
            <w:r w:rsidRPr="009955EC">
              <w:rPr>
                <w:rFonts w:ascii="Century Gothic" w:eastAsia="Times New Roman" w:hAnsi="Century Gothic" w:cs="Calibri-Light"/>
                <w:i/>
                <w:color w:val="404040"/>
                <w:sz w:val="22"/>
                <w:szCs w:val="22"/>
                <w:lang w:val="el-GR" w:eastAsia="el-GR"/>
              </w:rPr>
              <w:t>ηλικίας</w:t>
            </w:r>
            <w:r w:rsidRPr="009955EC">
              <w:rPr>
                <w:rFonts w:ascii="Century Gothic" w:hAnsi="Century Gothic" w:cs="Calibri-Light"/>
                <w:i/>
                <w:sz w:val="22"/>
                <w:szCs w:val="22"/>
                <w:lang w:val="el-GR" w:eastAsia="el-GR"/>
              </w:rPr>
              <w:t xml:space="preserve"> από 13 </w:t>
            </w:r>
            <w:proofErr w:type="spellStart"/>
            <w:r w:rsidRPr="009955EC">
              <w:rPr>
                <w:rFonts w:ascii="Century Gothic" w:hAnsi="Century Gothic" w:cs="Calibri-Light"/>
                <w:i/>
                <w:sz w:val="22"/>
                <w:szCs w:val="22"/>
                <w:lang w:val="el-GR" w:eastAsia="el-GR"/>
              </w:rPr>
              <w:t>εως</w:t>
            </w:r>
            <w:proofErr w:type="spellEnd"/>
            <w:r w:rsidRPr="009955EC">
              <w:rPr>
                <w:rFonts w:ascii="Century Gothic" w:hAnsi="Century Gothic" w:cs="Calibri-Light"/>
                <w:i/>
                <w:sz w:val="22"/>
                <w:szCs w:val="22"/>
                <w:lang w:val="el-GR" w:eastAsia="el-GR"/>
              </w:rPr>
              <w:t xml:space="preserve"> </w:t>
            </w:r>
            <w:r w:rsidRPr="009955EC">
              <w:rPr>
                <w:rFonts w:ascii="Century Gothic" w:eastAsia="Times New Roman" w:hAnsi="Century Gothic" w:cs="Calibri-Light"/>
                <w:i/>
                <w:color w:val="404040"/>
                <w:sz w:val="22"/>
                <w:szCs w:val="22"/>
                <w:lang w:val="el-GR" w:eastAsia="el-GR"/>
              </w:rPr>
              <w:t>19 ετών</w:t>
            </w:r>
            <w:r w:rsidRPr="009955EC">
              <w:rPr>
                <w:rFonts w:ascii="Century Gothic" w:eastAsia="Times New Roman" w:hAnsi="Century Gothic" w:cs="Calibri-Light"/>
                <w:color w:val="404040"/>
                <w:sz w:val="22"/>
                <w:szCs w:val="22"/>
                <w:lang w:val="el-GR" w:eastAsia="el-GR"/>
              </w:rPr>
              <w:t xml:space="preserve">   </w:t>
            </w:r>
          </w:p>
          <w:p w14:paraId="2D2266B0" w14:textId="77777777" w:rsidR="00704923" w:rsidRPr="009955EC" w:rsidRDefault="00704923" w:rsidP="008E6F4D">
            <w:pPr>
              <w:autoSpaceDE w:val="0"/>
              <w:autoSpaceDN w:val="0"/>
              <w:adjustRightInd w:val="0"/>
              <w:spacing w:after="0"/>
              <w:jc w:val="both"/>
              <w:rPr>
                <w:rFonts w:ascii="Century Gothic" w:eastAsia="Times New Roman" w:hAnsi="Century Gothic" w:cs="Calibri-Light"/>
                <w:b/>
                <w:color w:val="404040"/>
                <w:sz w:val="22"/>
                <w:u w:val="single"/>
                <w:lang w:val="el-GR" w:eastAsia="el-GR"/>
              </w:rPr>
            </w:pPr>
            <w:r>
              <w:rPr>
                <w:rFonts w:ascii="Century Gothic" w:eastAsia="Times New Roman" w:hAnsi="Century Gothic" w:cs="Calibri-Light"/>
                <w:color w:val="404040"/>
                <w:sz w:val="22"/>
                <w:szCs w:val="22"/>
                <w:lang w:val="el-GR" w:eastAsia="el-GR"/>
              </w:rPr>
              <w:t xml:space="preserve">    </w:t>
            </w:r>
            <w:r w:rsidRPr="009955EC">
              <w:rPr>
                <w:rFonts w:ascii="Century Gothic" w:eastAsia="Times New Roman" w:hAnsi="Century Gothic" w:cs="Calibri-Light"/>
                <w:color w:val="404040"/>
                <w:sz w:val="22"/>
                <w:szCs w:val="22"/>
                <w:lang w:val="el-GR" w:eastAsia="el-GR"/>
              </w:rPr>
              <w:t xml:space="preserve"> Το πρόγραμμα  παρέχει στους συμμετέχοντες εκπαιδευτικούς </w:t>
            </w:r>
            <w:r w:rsidRPr="009955EC">
              <w:rPr>
                <w:rFonts w:ascii="Century Gothic" w:hAnsi="Century Gothic" w:cs="Calibri-Light"/>
                <w:sz w:val="22"/>
                <w:szCs w:val="22"/>
                <w:lang w:val="el-GR" w:eastAsia="el-GR"/>
              </w:rPr>
              <w:t xml:space="preserve">έναν σύνολο καινοτόμων </w:t>
            </w:r>
            <w:r w:rsidRPr="009955EC">
              <w:rPr>
                <w:rFonts w:ascii="Century Gothic" w:eastAsia="Times New Roman" w:hAnsi="Century Gothic" w:cs="Calibri-Light"/>
                <w:color w:val="404040"/>
                <w:sz w:val="22"/>
                <w:szCs w:val="22"/>
                <w:lang w:val="el-GR" w:eastAsia="el-GR"/>
              </w:rPr>
              <w:t xml:space="preserve"> διαδικτυακών και έντυπων εργαλείων που  εμπλέκει  με  δημιουργικό τρόπο τους νέους σε ένα υγιή τρόπο ζωής και τους  ευαισθητοποιεί  στους κινδύνους που σχετίζονται με την χρήση </w:t>
            </w:r>
            <w:proofErr w:type="spellStart"/>
            <w:r w:rsidRPr="009955EC">
              <w:rPr>
                <w:rFonts w:ascii="Century Gothic" w:eastAsia="Times New Roman" w:hAnsi="Century Gothic" w:cs="Calibri-Light"/>
                <w:color w:val="404040"/>
                <w:sz w:val="22"/>
                <w:szCs w:val="22"/>
                <w:lang w:val="el-GR" w:eastAsia="el-GR"/>
              </w:rPr>
              <w:t>εξαρτησιογόνων</w:t>
            </w:r>
            <w:proofErr w:type="spellEnd"/>
            <w:r w:rsidRPr="009955EC">
              <w:rPr>
                <w:rFonts w:ascii="Century Gothic" w:eastAsia="Times New Roman" w:hAnsi="Century Gothic" w:cs="Calibri-Light"/>
                <w:color w:val="404040"/>
                <w:sz w:val="22"/>
                <w:szCs w:val="22"/>
                <w:lang w:val="el-GR" w:eastAsia="el-GR"/>
              </w:rPr>
              <w:t xml:space="preserve"> ουσιών και γενικότερα με τις συμπεριφορές υψηλού κινδύνου, </w:t>
            </w:r>
          </w:p>
          <w:p w14:paraId="1BCA4B87" w14:textId="77777777" w:rsidR="00704923" w:rsidRPr="009955EC" w:rsidRDefault="00704923" w:rsidP="008E6F4D">
            <w:pPr>
              <w:jc w:val="both"/>
              <w:rPr>
                <w:rFonts w:ascii="Century Gothic" w:hAnsi="Century Gothic"/>
                <w:sz w:val="22"/>
                <w:lang w:val="el-GR"/>
              </w:rPr>
            </w:pPr>
            <w:r w:rsidRPr="009955EC">
              <w:rPr>
                <w:rFonts w:ascii="Century Gothic" w:hAnsi="Century Gothic"/>
                <w:sz w:val="22"/>
                <w:szCs w:val="22"/>
                <w:lang w:val="el-GR"/>
              </w:rPr>
              <w:t>Το πρόγραμμα ‘’</w:t>
            </w:r>
            <w:proofErr w:type="spellStart"/>
            <w:r w:rsidRPr="009955EC">
              <w:rPr>
                <w:rFonts w:ascii="Century Gothic" w:hAnsi="Century Gothic"/>
                <w:sz w:val="22"/>
                <w:szCs w:val="22"/>
                <w:lang w:val="el-GR"/>
              </w:rPr>
              <w:t>BoysandGirlsPlus</w:t>
            </w:r>
            <w:proofErr w:type="spellEnd"/>
            <w:r w:rsidRPr="009955EC">
              <w:rPr>
                <w:rFonts w:ascii="Century Gothic" w:hAnsi="Century Gothic"/>
                <w:sz w:val="22"/>
                <w:szCs w:val="22"/>
                <w:lang w:val="el-GR"/>
              </w:rPr>
              <w:t xml:space="preserve">’’ αποτελεί μια ολοκληρωμένη παρέμβαση καθολικής πρόληψης που βασίζεται στο μοντέλο και Δεξιοτήτων Ζωής και εστιάζει στα  εξής τρία στοιχεία: </w:t>
            </w:r>
          </w:p>
          <w:p w14:paraId="3AC02880" w14:textId="77777777" w:rsidR="00704923" w:rsidRPr="009955EC" w:rsidRDefault="00704923" w:rsidP="008E6F4D">
            <w:pPr>
              <w:pStyle w:val="af"/>
              <w:numPr>
                <w:ilvl w:val="0"/>
                <w:numId w:val="8"/>
              </w:numPr>
              <w:jc w:val="both"/>
              <w:rPr>
                <w:rFonts w:ascii="Century Gothic" w:hAnsi="Century Gothic"/>
                <w:sz w:val="22"/>
                <w:lang w:val="el-GR"/>
              </w:rPr>
            </w:pPr>
            <w:r w:rsidRPr="009955EC">
              <w:rPr>
                <w:rFonts w:ascii="Century Gothic" w:hAnsi="Century Gothic"/>
                <w:sz w:val="22"/>
                <w:szCs w:val="22"/>
                <w:lang w:val="el-GR"/>
              </w:rPr>
              <w:t>Βελτίωση της πληροφόρησης</w:t>
            </w:r>
          </w:p>
          <w:p w14:paraId="78DE81A6" w14:textId="77777777" w:rsidR="00704923" w:rsidRPr="009955EC" w:rsidRDefault="00704923" w:rsidP="008E6F4D">
            <w:pPr>
              <w:pStyle w:val="af"/>
              <w:numPr>
                <w:ilvl w:val="0"/>
                <w:numId w:val="8"/>
              </w:numPr>
              <w:jc w:val="both"/>
              <w:rPr>
                <w:rFonts w:ascii="Century Gothic" w:hAnsi="Century Gothic"/>
                <w:sz w:val="22"/>
                <w:lang w:val="el-GR"/>
              </w:rPr>
            </w:pPr>
            <w:r w:rsidRPr="009955EC">
              <w:rPr>
                <w:rFonts w:ascii="Century Gothic" w:hAnsi="Century Gothic"/>
                <w:sz w:val="22"/>
                <w:szCs w:val="22"/>
                <w:lang w:val="el-GR"/>
              </w:rPr>
              <w:t>Προαγωγή της ανάπτυξης υγιών στάσεων</w:t>
            </w:r>
          </w:p>
          <w:p w14:paraId="0B20C4A1" w14:textId="77777777" w:rsidR="00704923" w:rsidRPr="009955EC" w:rsidRDefault="00704923" w:rsidP="008E6F4D">
            <w:pPr>
              <w:pStyle w:val="af"/>
              <w:numPr>
                <w:ilvl w:val="0"/>
                <w:numId w:val="8"/>
              </w:numPr>
              <w:jc w:val="both"/>
              <w:rPr>
                <w:rFonts w:ascii="Century Gothic" w:hAnsi="Century Gothic"/>
                <w:sz w:val="22"/>
                <w:lang w:val="el-GR"/>
              </w:rPr>
            </w:pPr>
            <w:r w:rsidRPr="009955EC">
              <w:rPr>
                <w:rFonts w:ascii="Century Gothic" w:hAnsi="Century Gothic"/>
                <w:sz w:val="22"/>
                <w:szCs w:val="22"/>
                <w:lang w:val="el-GR"/>
              </w:rPr>
              <w:t>Ανάπτυξη δεξιοτήτων ζωής</w:t>
            </w:r>
          </w:p>
          <w:p w14:paraId="032409C4" w14:textId="77777777" w:rsidR="00704923" w:rsidRPr="009955EC" w:rsidRDefault="00704923" w:rsidP="008E6F4D">
            <w:pPr>
              <w:jc w:val="both"/>
              <w:rPr>
                <w:rFonts w:ascii="Century Gothic" w:hAnsi="Century Gothic"/>
                <w:sz w:val="22"/>
                <w:lang w:val="el-GR"/>
              </w:rPr>
            </w:pPr>
            <w:r w:rsidRPr="009955EC">
              <w:rPr>
                <w:rFonts w:ascii="Century Gothic" w:hAnsi="Century Gothic"/>
                <w:sz w:val="22"/>
                <w:szCs w:val="22"/>
                <w:lang w:val="el-GR"/>
              </w:rPr>
              <w:t xml:space="preserve">Το πρόγραμμα αποτελείται από 6 ενότητες ( από 45 έως 135 λεπτά) οι οποίες  είναι ανεξάρτητες  μεταξύ τους,  </w:t>
            </w:r>
          </w:p>
          <w:p w14:paraId="18975D4D" w14:textId="77777777" w:rsidR="00704923" w:rsidRPr="00704923" w:rsidRDefault="00704923" w:rsidP="008E6F4D">
            <w:pPr>
              <w:jc w:val="both"/>
              <w:rPr>
                <w:rFonts w:ascii="Century Gothic" w:hAnsi="Century Gothic"/>
                <w:sz w:val="22"/>
                <w:lang w:val="el-GR"/>
              </w:rPr>
            </w:pPr>
            <w:r>
              <w:rPr>
                <w:rFonts w:ascii="Century Gothic" w:hAnsi="Century Gothic"/>
                <w:sz w:val="22"/>
                <w:szCs w:val="22"/>
                <w:lang w:val="el-GR"/>
              </w:rPr>
              <w:t xml:space="preserve">Το </w:t>
            </w:r>
            <w:r w:rsidRPr="00704923">
              <w:rPr>
                <w:rFonts w:ascii="Century Gothic" w:hAnsi="Century Gothic"/>
                <w:sz w:val="22"/>
                <w:szCs w:val="22"/>
                <w:lang w:val="el-GR"/>
              </w:rPr>
              <w:t>ελάχιστο πακέτο  εφαρμογής</w:t>
            </w:r>
            <w:r>
              <w:rPr>
                <w:rFonts w:ascii="Century Gothic" w:hAnsi="Century Gothic"/>
                <w:sz w:val="22"/>
                <w:szCs w:val="22"/>
                <w:lang w:val="el-GR"/>
              </w:rPr>
              <w:t xml:space="preserve"> αποτελείται από</w:t>
            </w:r>
            <w:r w:rsidRPr="00704923">
              <w:rPr>
                <w:rFonts w:ascii="Century Gothic" w:hAnsi="Century Gothic"/>
                <w:sz w:val="22"/>
                <w:szCs w:val="22"/>
                <w:lang w:val="el-GR"/>
              </w:rPr>
              <w:t xml:space="preserve">  3 συναντήσεις  των 45 λεπτών η καθεμία, </w:t>
            </w:r>
            <w:r>
              <w:rPr>
                <w:rFonts w:ascii="Century Gothic" w:hAnsi="Century Gothic"/>
                <w:sz w:val="22"/>
                <w:szCs w:val="22"/>
                <w:lang w:val="el-GR"/>
              </w:rPr>
              <w:t xml:space="preserve"> το </w:t>
            </w:r>
            <w:r w:rsidRPr="00704923">
              <w:rPr>
                <w:rFonts w:ascii="Century Gothic" w:hAnsi="Century Gothic"/>
                <w:sz w:val="22"/>
                <w:szCs w:val="22"/>
                <w:lang w:val="el-GR"/>
              </w:rPr>
              <w:t>μέσο πακέτο εφαρμογής</w:t>
            </w:r>
            <w:r>
              <w:rPr>
                <w:rFonts w:ascii="Century Gothic" w:hAnsi="Century Gothic"/>
                <w:sz w:val="22"/>
                <w:szCs w:val="22"/>
                <w:lang w:val="el-GR"/>
              </w:rPr>
              <w:t xml:space="preserve"> από </w:t>
            </w:r>
            <w:r w:rsidRPr="00704923">
              <w:rPr>
                <w:rFonts w:ascii="Century Gothic" w:hAnsi="Century Gothic"/>
                <w:sz w:val="22"/>
                <w:szCs w:val="22"/>
                <w:lang w:val="el-GR"/>
              </w:rPr>
              <w:t xml:space="preserve"> 6 συναντήσεις  των 90 λεπτών η καθεμία  και μέγιστο  πακέτο εφαρμογής  6 συναντήσεις  των 135 λεπτών η καθεμία.</w:t>
            </w:r>
          </w:p>
          <w:p w14:paraId="01E31631" w14:textId="77777777" w:rsidR="00704923" w:rsidRPr="009955EC" w:rsidRDefault="00704923" w:rsidP="008E6F4D">
            <w:pPr>
              <w:pStyle w:val="1"/>
              <w:spacing w:before="0" w:after="0"/>
              <w:jc w:val="both"/>
              <w:rPr>
                <w:rFonts w:ascii="Century Gothic" w:hAnsi="Century Gothic" w:cs="Calibri"/>
                <w:b/>
                <w:sz w:val="22"/>
                <w:szCs w:val="22"/>
                <w:lang w:val="el-GR"/>
              </w:rPr>
            </w:pPr>
            <w:r w:rsidRPr="009955EC">
              <w:rPr>
                <w:rFonts w:ascii="Century Gothic" w:hAnsi="Century Gothic" w:cs="Calibri"/>
                <w:b/>
                <w:sz w:val="22"/>
                <w:szCs w:val="22"/>
                <w:lang w:val="el-GR"/>
              </w:rPr>
              <w:t xml:space="preserve">Μορφή Υλικού </w:t>
            </w:r>
          </w:p>
          <w:p w14:paraId="7FD6F74A" w14:textId="77777777" w:rsidR="00704923" w:rsidRPr="009955EC" w:rsidRDefault="00704923" w:rsidP="008E6F4D">
            <w:pPr>
              <w:pStyle w:val="1"/>
              <w:spacing w:before="0" w:after="0"/>
              <w:jc w:val="both"/>
              <w:rPr>
                <w:rFonts w:ascii="Century Gothic" w:hAnsi="Century Gothic" w:cs="Calibri"/>
                <w:b/>
                <w:sz w:val="22"/>
                <w:szCs w:val="22"/>
                <w:lang w:val="el-GR"/>
              </w:rPr>
            </w:pPr>
            <w:r w:rsidRPr="009955EC">
              <w:rPr>
                <w:rFonts w:ascii="Century Gothic" w:hAnsi="Century Gothic" w:cs="Calibri"/>
                <w:b/>
                <w:sz w:val="22"/>
                <w:szCs w:val="22"/>
                <w:lang w:val="el-GR"/>
              </w:rPr>
              <w:lastRenderedPageBreak/>
              <w:t>Εκτυπώσιμο:</w:t>
            </w:r>
          </w:p>
          <w:p w14:paraId="74D9D981" w14:textId="77777777" w:rsidR="00704923" w:rsidRPr="009955EC" w:rsidRDefault="00704923" w:rsidP="008E6F4D">
            <w:pPr>
              <w:spacing w:after="0"/>
              <w:jc w:val="both"/>
              <w:rPr>
                <w:rFonts w:ascii="Century Gothic" w:hAnsi="Century Gothic" w:cs="Arial"/>
                <w:sz w:val="22"/>
                <w:lang w:val="el-GR"/>
              </w:rPr>
            </w:pPr>
            <w:r w:rsidRPr="009955EC">
              <w:rPr>
                <w:rFonts w:ascii="Century Gothic" w:hAnsi="Century Gothic" w:cs="Arial"/>
                <w:sz w:val="22"/>
                <w:szCs w:val="22"/>
                <w:lang w:val="el-GR"/>
              </w:rPr>
              <w:t xml:space="preserve"> </w:t>
            </w:r>
            <w:r w:rsidRPr="009955EC">
              <w:rPr>
                <w:rFonts w:ascii="Century Gothic" w:hAnsi="Century Gothic" w:cs="Calibri"/>
                <w:sz w:val="22"/>
                <w:szCs w:val="22"/>
                <w:lang w:val="el-GR"/>
              </w:rPr>
              <w:t xml:space="preserve">Το εγχειρίδιο </w:t>
            </w:r>
            <w:r w:rsidRPr="009955EC">
              <w:rPr>
                <w:rFonts w:ascii="Century Gothic" w:hAnsi="Century Gothic" w:cs="Arial"/>
                <w:i/>
                <w:sz w:val="22"/>
                <w:szCs w:val="22"/>
                <w:lang w:val="el-GR"/>
              </w:rPr>
              <w:t>εκπαιδευτικού</w:t>
            </w:r>
            <w:r w:rsidRPr="009955EC">
              <w:rPr>
                <w:rFonts w:ascii="Century Gothic" w:hAnsi="Century Gothic" w:cs="Calibri"/>
                <w:sz w:val="22"/>
                <w:szCs w:val="22"/>
                <w:lang w:val="el-GR"/>
              </w:rPr>
              <w:t xml:space="preserve"> “</w:t>
            </w:r>
            <w:r w:rsidRPr="009955EC">
              <w:rPr>
                <w:rFonts w:ascii="Century Gothic" w:hAnsi="Century Gothic" w:cs="Calibri"/>
                <w:sz w:val="22"/>
                <w:szCs w:val="22"/>
              </w:rPr>
              <w:t>Youth</w:t>
            </w:r>
            <w:r w:rsidRPr="009955EC">
              <w:rPr>
                <w:rFonts w:ascii="Century Gothic" w:hAnsi="Century Gothic" w:cs="Calibri"/>
                <w:sz w:val="22"/>
                <w:szCs w:val="22"/>
                <w:lang w:val="el-GR"/>
              </w:rPr>
              <w:t xml:space="preserve"> </w:t>
            </w:r>
            <w:r w:rsidRPr="009955EC">
              <w:rPr>
                <w:rFonts w:ascii="Century Gothic" w:hAnsi="Century Gothic" w:cs="Calibri"/>
                <w:sz w:val="22"/>
                <w:szCs w:val="22"/>
              </w:rPr>
              <w:t>Power</w:t>
            </w:r>
            <w:r w:rsidRPr="009955EC">
              <w:rPr>
                <w:rFonts w:ascii="Century Gothic" w:hAnsi="Century Gothic" w:cs="Calibri"/>
                <w:sz w:val="22"/>
                <w:szCs w:val="22"/>
                <w:lang w:val="el-GR"/>
              </w:rPr>
              <w:t>” για τον εκπαιδευτικό-συντονιστή περιλαμβάνει δύο μέρη. Στο πρώτο μέρος παρουσιάζεται το θεωρητικό υπόβαθρο του προγράμματος μαζί με το σκεπτικό συγκρότησης, τους στόχους και του περιεχόμενο του. Στο δεύτερο μέρος παρουσιάζονται με αναλυτικές οδηγίες τα βιωματικά εργαστήρια</w:t>
            </w:r>
            <w:r w:rsidRPr="009955EC">
              <w:rPr>
                <w:rFonts w:ascii="Century Gothic" w:hAnsi="Century Gothic" w:cs="Arial"/>
                <w:sz w:val="22"/>
                <w:szCs w:val="22"/>
                <w:lang w:val="el-GR"/>
              </w:rPr>
              <w:t xml:space="preserve"> και στο παράρτημα βρίσκεται υποστηρικτικό υλικό καθώς και τα φύλλα αξιολόγησης.</w:t>
            </w:r>
          </w:p>
          <w:p w14:paraId="647A11F0" w14:textId="77777777" w:rsidR="00704923" w:rsidRPr="009955EC" w:rsidRDefault="00704923" w:rsidP="008E6F4D">
            <w:pPr>
              <w:spacing w:after="0"/>
              <w:jc w:val="both"/>
              <w:rPr>
                <w:rFonts w:ascii="Century Gothic" w:eastAsiaTheme="minorHAnsi" w:hAnsi="Century Gothic" w:cs="Calibri"/>
                <w:bCs/>
                <w:sz w:val="22"/>
                <w:lang w:val="el-GR"/>
              </w:rPr>
            </w:pPr>
          </w:p>
          <w:p w14:paraId="3A0F0991" w14:textId="77777777" w:rsidR="00704923" w:rsidRPr="009955EC" w:rsidRDefault="00704923" w:rsidP="008E6F4D">
            <w:pPr>
              <w:pStyle w:val="1"/>
              <w:spacing w:before="0" w:after="0"/>
              <w:jc w:val="both"/>
              <w:rPr>
                <w:rFonts w:ascii="Century Gothic" w:hAnsi="Century Gothic" w:cs="Calibri"/>
                <w:b/>
                <w:sz w:val="22"/>
                <w:szCs w:val="22"/>
                <w:lang w:val="el-GR"/>
              </w:rPr>
            </w:pPr>
          </w:p>
          <w:p w14:paraId="6DEED04C" w14:textId="77777777" w:rsidR="00704923" w:rsidRPr="009955EC" w:rsidRDefault="00704923" w:rsidP="008E6F4D">
            <w:pPr>
              <w:pStyle w:val="1"/>
              <w:spacing w:before="0" w:after="0"/>
              <w:jc w:val="both"/>
              <w:rPr>
                <w:rFonts w:ascii="Century Gothic" w:hAnsi="Century Gothic"/>
                <w:sz w:val="22"/>
                <w:szCs w:val="22"/>
                <w:lang w:val="el-GR"/>
              </w:rPr>
            </w:pPr>
            <w:r w:rsidRPr="009955EC">
              <w:rPr>
                <w:rFonts w:ascii="Century Gothic" w:hAnsi="Century Gothic" w:cs="Calibri"/>
                <w:b/>
                <w:sz w:val="22"/>
                <w:szCs w:val="22"/>
                <w:lang w:val="el-GR"/>
              </w:rPr>
              <w:t xml:space="preserve">Ψηφιακό: </w:t>
            </w:r>
            <w:r w:rsidRPr="009955EC">
              <w:rPr>
                <w:rFonts w:ascii="Century Gothic" w:hAnsi="Century Gothic" w:cs="Arial"/>
                <w:color w:val="auto"/>
                <w:sz w:val="24"/>
                <w:szCs w:val="24"/>
                <w:lang w:val="el-GR"/>
              </w:rPr>
              <w:t xml:space="preserve">25 βίντεο διαθέσιμα στο </w:t>
            </w:r>
            <w:r w:rsidRPr="009955EC">
              <w:rPr>
                <w:rFonts w:ascii="Century Gothic" w:hAnsi="Century Gothic" w:cs="Arial"/>
                <w:color w:val="auto"/>
                <w:sz w:val="24"/>
                <w:szCs w:val="24"/>
              </w:rPr>
              <w:t>YouTube</w:t>
            </w:r>
          </w:p>
          <w:p w14:paraId="7DB9DE87" w14:textId="77777777" w:rsidR="00704923" w:rsidRPr="009955EC" w:rsidRDefault="00704923" w:rsidP="008E6F4D">
            <w:pPr>
              <w:pStyle w:val="1"/>
              <w:spacing w:before="0" w:after="0"/>
              <w:jc w:val="both"/>
              <w:rPr>
                <w:rFonts w:ascii="Century Gothic" w:hAnsi="Century Gothic" w:cs="Calibri"/>
                <w:b/>
                <w:sz w:val="22"/>
                <w:szCs w:val="22"/>
                <w:lang w:val="el-GR"/>
              </w:rPr>
            </w:pPr>
          </w:p>
          <w:p w14:paraId="5E9AE909" w14:textId="77777777" w:rsidR="00704923" w:rsidRPr="009955EC" w:rsidRDefault="00704923" w:rsidP="008E6F4D">
            <w:pPr>
              <w:jc w:val="both"/>
              <w:rPr>
                <w:rFonts w:ascii="Century Gothic" w:hAnsi="Century Gothic" w:cs="Times New Roman"/>
                <w:sz w:val="22"/>
                <w:lang w:val="el-GR"/>
              </w:rPr>
            </w:pPr>
            <w:r w:rsidRPr="009955EC">
              <w:rPr>
                <w:rFonts w:ascii="Century Gothic" w:hAnsi="Century Gothic" w:cs="Calibri"/>
                <w:b/>
                <w:sz w:val="22"/>
                <w:szCs w:val="22"/>
                <w:lang w:val="el-GR"/>
              </w:rPr>
              <w:t>Στόχοι</w:t>
            </w:r>
            <w:r w:rsidRPr="009955EC">
              <w:rPr>
                <w:rFonts w:ascii="Century Gothic" w:eastAsiaTheme="minorHAnsi" w:hAnsi="Century Gothic"/>
                <w:b/>
                <w:sz w:val="22"/>
                <w:szCs w:val="22"/>
                <w:u w:val="single"/>
                <w:lang w:val="el-GR"/>
              </w:rPr>
              <w:t xml:space="preserve"> </w:t>
            </w:r>
          </w:p>
          <w:p w14:paraId="77EAF22E" w14:textId="77777777" w:rsidR="00704923" w:rsidRPr="009955EC" w:rsidRDefault="00704923" w:rsidP="008E6F4D">
            <w:pPr>
              <w:jc w:val="both"/>
              <w:rPr>
                <w:rFonts w:ascii="Century Gothic" w:hAnsi="Century Gothic"/>
                <w:sz w:val="22"/>
                <w:lang w:val="el-GR"/>
              </w:rPr>
            </w:pPr>
            <w:r w:rsidRPr="009955EC">
              <w:rPr>
                <w:rFonts w:ascii="Century Gothic" w:hAnsi="Century Gothic"/>
                <w:sz w:val="22"/>
                <w:szCs w:val="22"/>
                <w:lang w:val="el-GR"/>
              </w:rPr>
              <w:t>Μέσα από τη συμμετοχή σε αυτό το πρόγραμμα τα νεαρά άτομα :</w:t>
            </w:r>
          </w:p>
          <w:p w14:paraId="0B59CED8" w14:textId="77777777" w:rsidR="00704923" w:rsidRPr="009955EC" w:rsidRDefault="00704923" w:rsidP="008E6F4D">
            <w:pPr>
              <w:jc w:val="both"/>
              <w:rPr>
                <w:rFonts w:ascii="Century Gothic" w:hAnsi="Century Gothic"/>
                <w:sz w:val="22"/>
                <w:lang w:val="el-GR"/>
              </w:rPr>
            </w:pPr>
            <w:r w:rsidRPr="009955EC">
              <w:rPr>
                <w:rFonts w:ascii="Century Gothic" w:hAnsi="Century Gothic"/>
                <w:sz w:val="22"/>
                <w:szCs w:val="22"/>
                <w:lang w:val="el-GR"/>
              </w:rPr>
              <w:t xml:space="preserve">-Θα αναπτύξουν τις ικανότητες να αντιμετωπίσουν την πίεση των συνομηλίκων και </w:t>
            </w:r>
          </w:p>
          <w:p w14:paraId="0F60D8F6" w14:textId="77777777" w:rsidR="00704923" w:rsidRPr="009955EC" w:rsidRDefault="00704923" w:rsidP="008E6F4D">
            <w:pPr>
              <w:jc w:val="both"/>
              <w:rPr>
                <w:rFonts w:ascii="Century Gothic" w:hAnsi="Century Gothic"/>
                <w:sz w:val="22"/>
                <w:lang w:val="el-GR"/>
              </w:rPr>
            </w:pPr>
            <w:r w:rsidRPr="009955EC">
              <w:rPr>
                <w:rFonts w:ascii="Century Gothic" w:hAnsi="Century Gothic"/>
                <w:sz w:val="22"/>
                <w:szCs w:val="22"/>
                <w:lang w:val="el-GR"/>
              </w:rPr>
              <w:t>-Να υιοθετήσουν μια ανεξάρτητη διαδικασία λήψης αποφάσεων για να επιτύχουν έναν υγιή τρόπο ζωής.</w:t>
            </w:r>
          </w:p>
          <w:p w14:paraId="11701A74" w14:textId="77777777" w:rsidR="00704923" w:rsidRPr="009955EC" w:rsidRDefault="00704923" w:rsidP="008E6F4D">
            <w:pPr>
              <w:spacing w:after="0"/>
              <w:jc w:val="both"/>
              <w:rPr>
                <w:rFonts w:ascii="Century Gothic" w:eastAsiaTheme="minorHAnsi" w:hAnsi="Century Gothic" w:cs="Calibri"/>
                <w:bCs/>
                <w:color w:val="auto"/>
                <w:sz w:val="22"/>
                <w:lang w:val="el-GR"/>
              </w:rPr>
            </w:pPr>
          </w:p>
          <w:p w14:paraId="14B399C1" w14:textId="77777777" w:rsidR="00704923" w:rsidRPr="009955EC" w:rsidRDefault="00704923" w:rsidP="008E6F4D">
            <w:pPr>
              <w:pStyle w:val="1"/>
              <w:spacing w:before="0" w:after="0"/>
              <w:jc w:val="both"/>
              <w:rPr>
                <w:rFonts w:ascii="Century Gothic" w:hAnsi="Century Gothic" w:cs="Calibri"/>
                <w:b/>
                <w:sz w:val="22"/>
                <w:szCs w:val="22"/>
                <w:lang w:val="el-GR"/>
              </w:rPr>
            </w:pPr>
            <w:r w:rsidRPr="009955EC">
              <w:rPr>
                <w:rFonts w:ascii="Century Gothic" w:hAnsi="Century Gothic" w:cs="Calibri"/>
                <w:b/>
                <w:sz w:val="22"/>
                <w:szCs w:val="22"/>
                <w:lang w:val="el-GR"/>
              </w:rPr>
              <w:t>Αξιολόγηση</w:t>
            </w:r>
            <w:bookmarkEnd w:id="1"/>
          </w:p>
          <w:p w14:paraId="491E2AC6" w14:textId="77777777" w:rsidR="00704923" w:rsidRPr="009955EC" w:rsidRDefault="00704923" w:rsidP="008E6F4D">
            <w:pPr>
              <w:spacing w:after="0"/>
              <w:jc w:val="both"/>
              <w:rPr>
                <w:rFonts w:ascii="Century Gothic" w:eastAsiaTheme="minorHAnsi" w:hAnsi="Century Gothic" w:cs="Calibri"/>
                <w:bCs/>
                <w:color w:val="auto"/>
                <w:sz w:val="22"/>
                <w:lang w:val="el-GR"/>
              </w:rPr>
            </w:pPr>
            <w:r w:rsidRPr="009955EC">
              <w:rPr>
                <w:rFonts w:ascii="Century Gothic" w:eastAsiaTheme="minorHAnsi" w:hAnsi="Century Gothic" w:cs="Calibri"/>
                <w:bCs/>
                <w:color w:val="auto"/>
                <w:sz w:val="22"/>
                <w:szCs w:val="22"/>
                <w:lang w:val="el-GR"/>
              </w:rPr>
              <w:t xml:space="preserve">(περιγράφουμε τη μεθοδολογία με την οποία υποστηρίζει το πρόγραμμα την αξιολόγηση, π.χ. περιλαμβάνονται φύλλα </w:t>
            </w:r>
            <w:proofErr w:type="spellStart"/>
            <w:r w:rsidRPr="009955EC">
              <w:rPr>
                <w:rFonts w:ascii="Century Gothic" w:eastAsiaTheme="minorHAnsi" w:hAnsi="Century Gothic" w:cs="Calibri"/>
                <w:bCs/>
                <w:color w:val="auto"/>
                <w:sz w:val="22"/>
                <w:szCs w:val="22"/>
                <w:lang w:val="el-GR"/>
              </w:rPr>
              <w:t>αυτο</w:t>
            </w:r>
            <w:proofErr w:type="spellEnd"/>
            <w:r w:rsidRPr="009955EC">
              <w:rPr>
                <w:rFonts w:ascii="Century Gothic" w:eastAsiaTheme="minorHAnsi" w:hAnsi="Century Gothic" w:cs="Calibri"/>
                <w:bCs/>
                <w:color w:val="auto"/>
                <w:sz w:val="22"/>
                <w:szCs w:val="22"/>
                <w:lang w:val="el-GR"/>
              </w:rPr>
              <w:t xml:space="preserve">-αξιολόγησης ή προτείνεται η μεθοδολογία μέσω συζήτησης ή προβλέπεται φάση </w:t>
            </w:r>
            <w:proofErr w:type="spellStart"/>
            <w:r w:rsidRPr="009955EC">
              <w:rPr>
                <w:rFonts w:ascii="Century Gothic" w:eastAsiaTheme="minorHAnsi" w:hAnsi="Century Gothic" w:cs="Calibri"/>
                <w:bCs/>
                <w:color w:val="auto"/>
                <w:sz w:val="22"/>
                <w:szCs w:val="22"/>
                <w:lang w:val="el-GR"/>
              </w:rPr>
              <w:t>αναστοχασμού</w:t>
            </w:r>
            <w:proofErr w:type="spellEnd"/>
            <w:r w:rsidRPr="009955EC">
              <w:rPr>
                <w:rFonts w:ascii="Century Gothic" w:eastAsiaTheme="minorHAnsi" w:hAnsi="Century Gothic" w:cs="Calibri"/>
                <w:bCs/>
                <w:color w:val="auto"/>
                <w:sz w:val="22"/>
                <w:szCs w:val="22"/>
                <w:lang w:val="el-GR"/>
              </w:rPr>
              <w:t>)</w:t>
            </w:r>
          </w:p>
          <w:p w14:paraId="255BC779" w14:textId="77777777" w:rsidR="00704923" w:rsidRPr="009955EC" w:rsidRDefault="00704923" w:rsidP="008E6F4D">
            <w:pPr>
              <w:pStyle w:val="af"/>
              <w:numPr>
                <w:ilvl w:val="0"/>
                <w:numId w:val="7"/>
              </w:numPr>
              <w:spacing w:after="0"/>
              <w:jc w:val="both"/>
              <w:rPr>
                <w:rFonts w:ascii="Century Gothic" w:eastAsiaTheme="minorHAnsi" w:hAnsi="Century Gothic" w:cs="Calibri"/>
                <w:bCs/>
                <w:color w:val="auto"/>
                <w:sz w:val="22"/>
                <w:lang w:val="el-GR"/>
              </w:rPr>
            </w:pPr>
            <w:r w:rsidRPr="009955EC">
              <w:rPr>
                <w:rFonts w:ascii="Century Gothic" w:eastAsiaTheme="minorHAnsi" w:hAnsi="Century Gothic" w:cs="Calibri"/>
                <w:bCs/>
                <w:color w:val="auto"/>
                <w:sz w:val="22"/>
                <w:szCs w:val="22"/>
                <w:lang w:val="el-GR"/>
              </w:rPr>
              <w:t>φύλλο αξιολόγησης για το σύνολο των εργαστηρίων για τους μαθητές</w:t>
            </w:r>
          </w:p>
          <w:p w14:paraId="4D0022C1" w14:textId="77777777" w:rsidR="00704923" w:rsidRPr="009955EC" w:rsidRDefault="00704923" w:rsidP="008E6F4D">
            <w:pPr>
              <w:pStyle w:val="af"/>
              <w:numPr>
                <w:ilvl w:val="0"/>
                <w:numId w:val="7"/>
              </w:numPr>
              <w:spacing w:after="0"/>
              <w:jc w:val="both"/>
              <w:rPr>
                <w:rFonts w:ascii="Century Gothic" w:eastAsiaTheme="minorHAnsi" w:hAnsi="Century Gothic" w:cs="Calibri"/>
                <w:bCs/>
                <w:color w:val="auto"/>
                <w:sz w:val="22"/>
                <w:lang w:val="el-GR"/>
              </w:rPr>
            </w:pPr>
            <w:r w:rsidRPr="009955EC">
              <w:rPr>
                <w:rFonts w:ascii="Century Gothic" w:eastAsia="Times New Roman" w:hAnsi="Century Gothic" w:cs="Calibri"/>
                <w:color w:val="auto"/>
                <w:sz w:val="22"/>
                <w:szCs w:val="22"/>
                <w:lang w:val="el-GR" w:eastAsia="el-GR"/>
              </w:rPr>
              <w:t xml:space="preserve">Στο τέλος κάθε εργαστηρίου με την άσκηση κλεισίματος προβλέπεται ένας  χώρος </w:t>
            </w:r>
            <w:proofErr w:type="spellStart"/>
            <w:r w:rsidRPr="009955EC">
              <w:rPr>
                <w:rFonts w:ascii="Century Gothic" w:eastAsia="Times New Roman" w:hAnsi="Century Gothic" w:cs="Calibri"/>
                <w:color w:val="auto"/>
                <w:sz w:val="22"/>
                <w:szCs w:val="22"/>
                <w:lang w:val="el-GR" w:eastAsia="el-GR"/>
              </w:rPr>
              <w:t>αναστοχασμού</w:t>
            </w:r>
            <w:proofErr w:type="spellEnd"/>
            <w:r w:rsidRPr="009955EC">
              <w:rPr>
                <w:rFonts w:ascii="Century Gothic" w:eastAsia="Times New Roman" w:hAnsi="Century Gothic" w:cs="Calibri"/>
                <w:color w:val="auto"/>
                <w:sz w:val="22"/>
                <w:szCs w:val="22"/>
                <w:lang w:val="el-GR" w:eastAsia="el-GR"/>
              </w:rPr>
              <w:t xml:space="preserve"> του εργαστηρίου</w:t>
            </w:r>
          </w:p>
          <w:p w14:paraId="19422FFD" w14:textId="77777777" w:rsidR="00704923" w:rsidRPr="009955EC" w:rsidRDefault="00704923" w:rsidP="008E6F4D">
            <w:pPr>
              <w:spacing w:after="0"/>
              <w:jc w:val="both"/>
              <w:rPr>
                <w:rFonts w:ascii="Century Gothic" w:hAnsi="Century Gothic" w:cs="Calibri"/>
                <w:bCs/>
                <w:color w:val="auto"/>
                <w:sz w:val="22"/>
                <w:lang w:val="el-GR"/>
              </w:rPr>
            </w:pPr>
          </w:p>
        </w:tc>
        <w:tc>
          <w:tcPr>
            <w:tcW w:w="190" w:type="pct"/>
            <w:gridSpan w:val="3"/>
          </w:tcPr>
          <w:p w14:paraId="1B37C9A4" w14:textId="77777777" w:rsidR="00704923" w:rsidRPr="009955EC" w:rsidRDefault="00704923" w:rsidP="00704923">
            <w:pPr>
              <w:spacing w:after="0"/>
              <w:jc w:val="both"/>
              <w:rPr>
                <w:rFonts w:ascii="Century Gothic" w:hAnsi="Century Gothic" w:cs="Times New Roman"/>
                <w:sz w:val="22"/>
                <w:lang w:val="el-GR"/>
              </w:rPr>
            </w:pPr>
          </w:p>
        </w:tc>
        <w:tc>
          <w:tcPr>
            <w:tcW w:w="1691" w:type="pct"/>
          </w:tcPr>
          <w:p w14:paraId="463F4C0E" w14:textId="77777777" w:rsidR="00704923" w:rsidRPr="009955EC" w:rsidRDefault="00704923" w:rsidP="00704923">
            <w:pPr>
              <w:pStyle w:val="20"/>
              <w:spacing w:before="0" w:after="0"/>
              <w:jc w:val="both"/>
              <w:rPr>
                <w:rFonts w:ascii="Century Gothic" w:hAnsi="Century Gothic" w:cs="Times New Roman"/>
                <w:b/>
                <w:sz w:val="22"/>
                <w:szCs w:val="22"/>
                <w:lang w:val="el-GR"/>
              </w:rPr>
            </w:pPr>
          </w:p>
          <w:p w14:paraId="055586C3" w14:textId="77777777" w:rsidR="00704923" w:rsidRPr="009955EC" w:rsidRDefault="00704923" w:rsidP="00704923">
            <w:pPr>
              <w:pStyle w:val="20"/>
              <w:spacing w:before="0" w:after="0"/>
              <w:jc w:val="both"/>
              <w:rPr>
                <w:rFonts w:ascii="Century Gothic" w:hAnsi="Century Gothic" w:cs="Times New Roman"/>
                <w:b/>
                <w:sz w:val="22"/>
                <w:szCs w:val="22"/>
                <w:lang w:val="el-GR"/>
              </w:rPr>
            </w:pPr>
          </w:p>
          <w:p w14:paraId="3D1F99DE" w14:textId="77777777" w:rsidR="00704923" w:rsidRPr="009955EC" w:rsidRDefault="00704923" w:rsidP="00704923">
            <w:pPr>
              <w:pStyle w:val="20"/>
              <w:spacing w:before="0" w:after="0"/>
              <w:jc w:val="both"/>
              <w:rPr>
                <w:rFonts w:ascii="Century Gothic" w:hAnsi="Century Gothic" w:cs="Times New Roman"/>
                <w:sz w:val="22"/>
                <w:szCs w:val="22"/>
                <w:lang w:val="el-GR"/>
              </w:rPr>
            </w:pPr>
          </w:p>
          <w:p w14:paraId="005EA7E1" w14:textId="77777777" w:rsidR="00704923" w:rsidRPr="009955EC" w:rsidRDefault="00704923" w:rsidP="00704923">
            <w:pPr>
              <w:pStyle w:val="a6"/>
              <w:ind w:right="0"/>
              <w:jc w:val="both"/>
              <w:rPr>
                <w:rFonts w:ascii="Century Gothic" w:hAnsi="Century Gothic" w:cs="Times New Roman"/>
                <w:bCs/>
                <w:iCs w:val="0"/>
                <w:sz w:val="22"/>
                <w:lang w:val="el-GR"/>
              </w:rPr>
            </w:pPr>
          </w:p>
          <w:p w14:paraId="4A5B0821" w14:textId="77777777" w:rsidR="00704923" w:rsidRPr="009955EC" w:rsidRDefault="00704923" w:rsidP="00704923">
            <w:pPr>
              <w:pStyle w:val="a6"/>
              <w:ind w:right="0"/>
              <w:jc w:val="both"/>
              <w:rPr>
                <w:rFonts w:ascii="Century Gothic" w:hAnsi="Century Gothic" w:cs="Times New Roman"/>
                <w:bCs/>
                <w:iCs w:val="0"/>
                <w:sz w:val="22"/>
                <w:lang w:val="el-GR"/>
              </w:rPr>
            </w:pPr>
          </w:p>
          <w:p w14:paraId="2153A5F8" w14:textId="77777777" w:rsidR="00704923" w:rsidRPr="009955EC" w:rsidRDefault="00704923" w:rsidP="00704923">
            <w:pPr>
              <w:pStyle w:val="a6"/>
              <w:ind w:right="0"/>
              <w:jc w:val="both"/>
              <w:rPr>
                <w:rFonts w:ascii="Century Gothic" w:hAnsi="Century Gothic" w:cs="Times New Roman"/>
                <w:bCs/>
                <w:iCs w:val="0"/>
                <w:sz w:val="22"/>
                <w:lang w:val="el-GR"/>
              </w:rPr>
            </w:pPr>
          </w:p>
          <w:p w14:paraId="2112E400" w14:textId="77777777" w:rsidR="00704923" w:rsidRPr="009955EC" w:rsidRDefault="00704923" w:rsidP="00704923">
            <w:pPr>
              <w:pStyle w:val="a6"/>
              <w:ind w:right="0"/>
              <w:jc w:val="both"/>
              <w:rPr>
                <w:rFonts w:ascii="Century Gothic" w:hAnsi="Century Gothic" w:cs="Times New Roman"/>
                <w:sz w:val="22"/>
                <w:lang w:val="el-GR"/>
              </w:rPr>
            </w:pPr>
          </w:p>
        </w:tc>
      </w:tr>
    </w:tbl>
    <w:bookmarkEnd w:id="0"/>
    <w:bookmarkEnd w:id="2"/>
    <w:p w14:paraId="5BB2D43C" w14:textId="77777777" w:rsidR="001D477F" w:rsidRPr="009955EC" w:rsidRDefault="001D477F" w:rsidP="00704923">
      <w:pPr>
        <w:pStyle w:val="1"/>
        <w:spacing w:before="0" w:after="0"/>
        <w:jc w:val="both"/>
        <w:rPr>
          <w:rFonts w:ascii="Century Gothic" w:hAnsi="Century Gothic" w:cs="Calibri"/>
          <w:b/>
          <w:sz w:val="22"/>
          <w:szCs w:val="22"/>
          <w:lang w:val="el-GR"/>
        </w:rPr>
      </w:pPr>
      <w:r w:rsidRPr="009955EC">
        <w:rPr>
          <w:rFonts w:ascii="Century Gothic" w:hAnsi="Century Gothic" w:cs="Calibri"/>
          <w:b/>
          <w:sz w:val="22"/>
          <w:szCs w:val="22"/>
          <w:lang w:val="el-GR"/>
        </w:rPr>
        <w:t xml:space="preserve"> Περιλαμβάνει</w:t>
      </w:r>
      <w:r w:rsidR="00821720" w:rsidRPr="009955EC">
        <w:rPr>
          <w:rFonts w:ascii="Century Gothic" w:hAnsi="Century Gothic" w:cs="Calibri"/>
          <w:b/>
          <w:sz w:val="22"/>
          <w:szCs w:val="22"/>
        </w:rPr>
        <w:t xml:space="preserve">/ </w:t>
      </w:r>
      <w:r w:rsidR="00821720" w:rsidRPr="009955EC">
        <w:rPr>
          <w:rFonts w:ascii="Century Gothic" w:hAnsi="Century Gothic" w:cs="Calibri"/>
          <w:b/>
          <w:sz w:val="22"/>
          <w:szCs w:val="22"/>
          <w:lang w:val="el-GR"/>
        </w:rPr>
        <w:t>Υποστηρικτικό υλικό</w:t>
      </w:r>
      <w:r w:rsidRPr="009955EC">
        <w:rPr>
          <w:rFonts w:ascii="Century Gothic" w:hAnsi="Century Gothic" w:cs="Calibri"/>
          <w:b/>
          <w:sz w:val="22"/>
          <w:szCs w:val="22"/>
          <w:lang w:val="el-GR"/>
        </w:rPr>
        <w:t xml:space="preserve">: </w:t>
      </w:r>
    </w:p>
    <w:p w14:paraId="7684EE84" w14:textId="77777777" w:rsidR="007A7084" w:rsidRPr="009955EC" w:rsidRDefault="007A7084" w:rsidP="00704923">
      <w:pPr>
        <w:spacing w:after="0"/>
        <w:jc w:val="both"/>
        <w:rPr>
          <w:rFonts w:ascii="Century Gothic" w:hAnsi="Century Gothic" w:cs="Times New Roman"/>
          <w:color w:val="auto"/>
          <w:sz w:val="22"/>
          <w:szCs w:val="22"/>
          <w:lang w:val="el-GR"/>
        </w:rPr>
      </w:pPr>
    </w:p>
    <w:p w14:paraId="64BF2D4B" w14:textId="77777777" w:rsidR="001D477F" w:rsidRPr="009955EC" w:rsidRDefault="001D477F" w:rsidP="00704923">
      <w:pPr>
        <w:spacing w:after="0"/>
        <w:jc w:val="both"/>
        <w:rPr>
          <w:rFonts w:ascii="Century Gothic" w:hAnsi="Century Gothic" w:cs="Times New Roman"/>
          <w:color w:val="auto"/>
          <w:sz w:val="22"/>
          <w:szCs w:val="22"/>
          <w:lang w:val="el-GR"/>
        </w:rPr>
      </w:pPr>
    </w:p>
    <w:p w14:paraId="15399374" w14:textId="77777777" w:rsidR="001D477F" w:rsidRPr="009955EC" w:rsidRDefault="001D477F" w:rsidP="00704923">
      <w:pPr>
        <w:spacing w:after="0"/>
        <w:jc w:val="both"/>
        <w:rPr>
          <w:rFonts w:ascii="Century Gothic" w:hAnsi="Century Gothic" w:cs="Times New Roman"/>
          <w:color w:val="auto"/>
          <w:sz w:val="22"/>
          <w:szCs w:val="22"/>
          <w:lang w:val="el-GR"/>
        </w:rPr>
      </w:pPr>
    </w:p>
    <w:p w14:paraId="5CDA909F" w14:textId="77777777" w:rsidR="001D477F" w:rsidRPr="009955EC" w:rsidRDefault="001D477F" w:rsidP="00704923">
      <w:pPr>
        <w:spacing w:after="0"/>
        <w:jc w:val="both"/>
        <w:rPr>
          <w:rFonts w:ascii="Century Gothic" w:hAnsi="Century Gothic" w:cs="Times New Roman"/>
          <w:color w:val="auto"/>
          <w:sz w:val="22"/>
          <w:szCs w:val="22"/>
          <w:lang w:val="el-GR"/>
        </w:rPr>
      </w:pPr>
    </w:p>
    <w:sectPr w:rsidR="001D477F" w:rsidRPr="009955EC" w:rsidSect="00C2018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234D" w14:textId="77777777" w:rsidR="004C357A" w:rsidRDefault="004C357A">
      <w:pPr>
        <w:spacing w:after="0" w:line="240" w:lineRule="auto"/>
      </w:pPr>
      <w:r>
        <w:separator/>
      </w:r>
    </w:p>
  </w:endnote>
  <w:endnote w:type="continuationSeparator" w:id="0">
    <w:p w14:paraId="4AAD62B5" w14:textId="77777777" w:rsidR="004C357A" w:rsidRDefault="004C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Roboto-Regular">
    <w:altName w:val="Arial"/>
    <w:panose1 w:val="00000000000000000000"/>
    <w:charset w:val="00"/>
    <w:family w:val="swiss"/>
    <w:notTrueType/>
    <w:pitch w:val="default"/>
    <w:sig w:usb0="00000003" w:usb1="00000000" w:usb2="00000000" w:usb3="00000000" w:csb0="00000001" w:csb1="00000000"/>
  </w:font>
  <w:font w:name="Calibri-Light">
    <w:altName w:val="Arial"/>
    <w:panose1 w:val="00000000000000000000"/>
    <w:charset w:val="00"/>
    <w:family w:val="swiss"/>
    <w:notTrueType/>
    <w:pitch w:val="default"/>
    <w:sig w:usb0="00000087" w:usb1="08070000" w:usb2="00000010" w:usb3="00000000" w:csb0="0002000B" w:csb1="00000000"/>
  </w:font>
  <w:font w:name="AvenirNext-Regular">
    <w:altName w:val="Arial"/>
    <w:panose1 w:val="00000000000000000000"/>
    <w:charset w:val="00"/>
    <w:family w:val="swiss"/>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97A" w14:textId="77777777" w:rsidR="006168DA" w:rsidRDefault="006168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8CD7"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9B78" w14:textId="77777777" w:rsidR="006168DA" w:rsidRDefault="006168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088A" w14:textId="77777777" w:rsidR="004C357A" w:rsidRDefault="004C357A">
      <w:pPr>
        <w:spacing w:after="0" w:line="240" w:lineRule="auto"/>
      </w:pPr>
      <w:r>
        <w:separator/>
      </w:r>
    </w:p>
  </w:footnote>
  <w:footnote w:type="continuationSeparator" w:id="0">
    <w:p w14:paraId="669EC0D3" w14:textId="77777777" w:rsidR="004C357A" w:rsidRDefault="004C3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90F7" w14:textId="77777777" w:rsidR="006168DA" w:rsidRDefault="006168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428C" w14:textId="77777777" w:rsidR="006168DA" w:rsidRDefault="00616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90FC" w14:textId="77777777" w:rsidR="006168DA" w:rsidRDefault="006168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15B85DB3"/>
    <w:multiLevelType w:val="hybridMultilevel"/>
    <w:tmpl w:val="A84614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16C7"/>
    <w:multiLevelType w:val="hybridMultilevel"/>
    <w:tmpl w:val="B11C0F8E"/>
    <w:lvl w:ilvl="0" w:tplc="056C5B1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16cid:durableId="600644259">
    <w:abstractNumId w:val="2"/>
  </w:num>
  <w:num w:numId="2" w16cid:durableId="2066177567">
    <w:abstractNumId w:val="2"/>
  </w:num>
  <w:num w:numId="3" w16cid:durableId="1834291679">
    <w:abstractNumId w:val="1"/>
  </w:num>
  <w:num w:numId="4" w16cid:durableId="722800382">
    <w:abstractNumId w:val="1"/>
  </w:num>
  <w:num w:numId="5" w16cid:durableId="2066679440">
    <w:abstractNumId w:val="0"/>
  </w:num>
  <w:num w:numId="6" w16cid:durableId="182518154">
    <w:abstractNumId w:val="2"/>
  </w:num>
  <w:num w:numId="7" w16cid:durableId="607391312">
    <w:abstractNumId w:val="4"/>
  </w:num>
  <w:num w:numId="8" w16cid:durableId="318582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318E"/>
    <w:rsid w:val="00056BDA"/>
    <w:rsid w:val="00062EFE"/>
    <w:rsid w:val="00073991"/>
    <w:rsid w:val="00090017"/>
    <w:rsid w:val="000932CB"/>
    <w:rsid w:val="000E14DF"/>
    <w:rsid w:val="00105DCA"/>
    <w:rsid w:val="00106888"/>
    <w:rsid w:val="00155045"/>
    <w:rsid w:val="00165340"/>
    <w:rsid w:val="001845BE"/>
    <w:rsid w:val="00184A1C"/>
    <w:rsid w:val="00190BCA"/>
    <w:rsid w:val="00196CA9"/>
    <w:rsid w:val="001A7051"/>
    <w:rsid w:val="001C01ED"/>
    <w:rsid w:val="001D3F69"/>
    <w:rsid w:val="001D477F"/>
    <w:rsid w:val="001F4E23"/>
    <w:rsid w:val="00243C4F"/>
    <w:rsid w:val="00260197"/>
    <w:rsid w:val="0026113B"/>
    <w:rsid w:val="002B3238"/>
    <w:rsid w:val="002E4E12"/>
    <w:rsid w:val="002F1886"/>
    <w:rsid w:val="002F444C"/>
    <w:rsid w:val="003421A5"/>
    <w:rsid w:val="003578FB"/>
    <w:rsid w:val="003606E0"/>
    <w:rsid w:val="0037112C"/>
    <w:rsid w:val="00384A08"/>
    <w:rsid w:val="0044266D"/>
    <w:rsid w:val="004A5130"/>
    <w:rsid w:val="004C357A"/>
    <w:rsid w:val="004D4721"/>
    <w:rsid w:val="004E3499"/>
    <w:rsid w:val="0051692A"/>
    <w:rsid w:val="0053256E"/>
    <w:rsid w:val="0054371C"/>
    <w:rsid w:val="005447FB"/>
    <w:rsid w:val="00573609"/>
    <w:rsid w:val="005A0A51"/>
    <w:rsid w:val="006168DA"/>
    <w:rsid w:val="0067573E"/>
    <w:rsid w:val="006E3453"/>
    <w:rsid w:val="006E5B6B"/>
    <w:rsid w:val="006F5E2F"/>
    <w:rsid w:val="00704923"/>
    <w:rsid w:val="00782074"/>
    <w:rsid w:val="007919AA"/>
    <w:rsid w:val="00792D99"/>
    <w:rsid w:val="007A7084"/>
    <w:rsid w:val="00817121"/>
    <w:rsid w:val="00821720"/>
    <w:rsid w:val="00853948"/>
    <w:rsid w:val="00871D49"/>
    <w:rsid w:val="00893424"/>
    <w:rsid w:val="008A3D93"/>
    <w:rsid w:val="008B714F"/>
    <w:rsid w:val="008C2A28"/>
    <w:rsid w:val="008D6EFC"/>
    <w:rsid w:val="009042A3"/>
    <w:rsid w:val="00940596"/>
    <w:rsid w:val="0096445E"/>
    <w:rsid w:val="009955EC"/>
    <w:rsid w:val="009C3FE9"/>
    <w:rsid w:val="009D619F"/>
    <w:rsid w:val="009F709B"/>
    <w:rsid w:val="00A03075"/>
    <w:rsid w:val="00A4318E"/>
    <w:rsid w:val="00A52A7F"/>
    <w:rsid w:val="00AE776C"/>
    <w:rsid w:val="00AF28CB"/>
    <w:rsid w:val="00B06ED7"/>
    <w:rsid w:val="00B64F98"/>
    <w:rsid w:val="00BC41D7"/>
    <w:rsid w:val="00C2018B"/>
    <w:rsid w:val="00C3208C"/>
    <w:rsid w:val="00C34009"/>
    <w:rsid w:val="00C600D1"/>
    <w:rsid w:val="00C64A94"/>
    <w:rsid w:val="00C660B1"/>
    <w:rsid w:val="00C72B69"/>
    <w:rsid w:val="00C8465E"/>
    <w:rsid w:val="00C96716"/>
    <w:rsid w:val="00CA04D7"/>
    <w:rsid w:val="00D350A4"/>
    <w:rsid w:val="00D52277"/>
    <w:rsid w:val="00DA2A6A"/>
    <w:rsid w:val="00E01C17"/>
    <w:rsid w:val="00E20E90"/>
    <w:rsid w:val="00E430ED"/>
    <w:rsid w:val="00E80A26"/>
    <w:rsid w:val="00EA0FAA"/>
    <w:rsid w:val="00EC2776"/>
    <w:rsid w:val="00EE691C"/>
    <w:rsid w:val="00F02CA7"/>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0A8A14"/>
  <w15:docId w15:val="{294D8C0D-32A3-48A7-A6D5-EF2C1EB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8D6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noi.org.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pronoi.org.g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Roboto-Regular">
    <w:altName w:val="Arial"/>
    <w:panose1 w:val="00000000000000000000"/>
    <w:charset w:val="00"/>
    <w:family w:val="swiss"/>
    <w:notTrueType/>
    <w:pitch w:val="default"/>
    <w:sig w:usb0="00000003" w:usb1="00000000" w:usb2="00000000" w:usb3="00000000" w:csb0="00000001" w:csb1="00000000"/>
  </w:font>
  <w:font w:name="Calibri-Light">
    <w:altName w:val="Arial"/>
    <w:panose1 w:val="00000000000000000000"/>
    <w:charset w:val="00"/>
    <w:family w:val="swiss"/>
    <w:notTrueType/>
    <w:pitch w:val="default"/>
    <w:sig w:usb0="00000087" w:usb1="08070000" w:usb2="00000010" w:usb3="00000000" w:csb0="0002000B" w:csb1="00000000"/>
  </w:font>
  <w:font w:name="AvenirNext-Regular">
    <w:altName w:val="Arial"/>
    <w:panose1 w:val="00000000000000000000"/>
    <w:charset w:val="00"/>
    <w:family w:val="swiss"/>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16cid:durableId="968168360">
    <w:abstractNumId w:val="2"/>
  </w:num>
  <w:num w:numId="2" w16cid:durableId="1743213683">
    <w:abstractNumId w:val="1"/>
  </w:num>
  <w:num w:numId="3" w16cid:durableId="85546186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3F4A"/>
    <w:rsid w:val="00107A49"/>
    <w:rsid w:val="00206FE3"/>
    <w:rsid w:val="002A42DE"/>
    <w:rsid w:val="002C1FDD"/>
    <w:rsid w:val="003347D8"/>
    <w:rsid w:val="0039089D"/>
    <w:rsid w:val="003A23C0"/>
    <w:rsid w:val="005147B8"/>
    <w:rsid w:val="006D620F"/>
    <w:rsid w:val="00835C72"/>
    <w:rsid w:val="00900943"/>
    <w:rsid w:val="00A17A50"/>
    <w:rsid w:val="00AD667E"/>
    <w:rsid w:val="00B60A10"/>
    <w:rsid w:val="00C84E74"/>
    <w:rsid w:val="00CC7279"/>
    <w:rsid w:val="00D367D7"/>
    <w:rsid w:val="00EC3F4A"/>
    <w:rsid w:val="00FD1C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445</Words>
  <Characters>2403</Characters>
  <Application>Microsoft Office Word</Application>
  <DocSecurity>0</DocSecurity>
  <Lines>20</Lines>
  <Paragraphs>5</Paragraphs>
  <ScaleCrop>false</ScaleCrop>
  <HeadingPairs>
    <vt:vector size="6" baseType="variant">
      <vt:variant>
        <vt:lpstr>Title</vt:lpstr>
      </vt:variant>
      <vt:variant>
        <vt:i4>1</vt:i4>
      </vt:variant>
      <vt:variant>
        <vt:lpstr>Headings</vt:lpstr>
      </vt:variant>
      <vt:variant>
        <vt:i4>1</vt:i4>
      </vt:variant>
      <vt:variant>
        <vt:lpstr>Τίτλος</vt:lpstr>
      </vt:variant>
      <vt:variant>
        <vt:i4>1</vt:i4>
      </vt:variant>
    </vt:vector>
  </HeadingPairs>
  <TitlesOfParts>
    <vt:vector size="3" baseType="lpstr">
      <vt:lpstr>ΤΙΤΛΟΣ: «BOYS &amp; GIRLS PLUS»
ΦΟΡΕΑΣ: ….</vt:lpstr>
      <vt:lpstr>Περιλαμβάνει/ Υποστηρικτικό υλικό: </vt:lpstr>
      <vt:lpstr>ΤΙΤΛΟΣ: «….»
ΦΟΡΕΑΣ: ….</vt:lpstr>
    </vt:vector>
  </TitlesOfParts>
  <Company>HP</Company>
  <LinksUpToDate>false</LinksUpToDate>
  <CharactersWithSpaces>2843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«BOYS &amp; GIRLS PLUS»
ΦΟΡΕΑΣ: Κέντρο Πρόληψης  των Εξαρτήσεων &amp; Προαγωγής της Ψυχοκοιμωνικής Υγείας  «ΠΡΟΝΟΗ» Δήμου Κηφισιάς</dc:title>
  <dc:creator>Theodora Asteri</dc:creator>
  <cp:lastModifiedBy>Ευθύμιος Σταμούλης</cp:lastModifiedBy>
  <cp:revision>4</cp:revision>
  <dcterms:created xsi:type="dcterms:W3CDTF">2021-10-01T10:36:00Z</dcterms:created>
  <dcterms:modified xsi:type="dcterms:W3CDTF">2022-11-30T11:02:00Z</dcterms:modified>
</cp:coreProperties>
</file>