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F82F41" w:rsidRPr="000C0106" w:rsidTr="00E41577">
        <w:tc>
          <w:tcPr>
            <w:tcW w:w="13948" w:type="dxa"/>
            <w:gridSpan w:val="5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jc w:val="center"/>
              <w:rPr>
                <w:rFonts w:cs="Calibri"/>
                <w:b/>
                <w:bCs/>
              </w:rPr>
            </w:pPr>
            <w:r w:rsidRPr="000C0106">
              <w:rPr>
                <w:rFonts w:cs="Calibri"/>
                <w:b/>
                <w:bCs/>
              </w:rPr>
              <w:t xml:space="preserve">ΤΑΥΤΟΤΗΤΑ </w:t>
            </w:r>
          </w:p>
          <w:p w:rsidR="00F82F41" w:rsidRPr="000C0106" w:rsidRDefault="00F82F41" w:rsidP="00E41577">
            <w:pPr>
              <w:spacing w:line="276" w:lineRule="auto"/>
              <w:jc w:val="center"/>
              <w:rPr>
                <w:rFonts w:cs="Calibri"/>
                <w:b/>
                <w:bCs/>
              </w:rPr>
            </w:pPr>
            <w:r w:rsidRPr="000C0106">
              <w:rPr>
                <w:rFonts w:cs="Calibri"/>
                <w:b/>
                <w:bCs/>
              </w:rPr>
              <w:t>ΠΡΟΓΡΑΜΜΑΤΟΣ ΚΑΛΛΙΕΡΓΕΙΑΣ ΔΕΞΙΟΤΗΤΩΝ</w:t>
            </w:r>
            <w:r>
              <w:rPr>
                <w:rFonts w:cs="Calibri"/>
                <w:b/>
                <w:bCs/>
              </w:rPr>
              <w:t xml:space="preserve"> (ΠΚΔ)</w:t>
            </w:r>
          </w:p>
        </w:tc>
      </w:tr>
      <w:tr w:rsidR="00F82F41" w:rsidRPr="000C0106" w:rsidTr="00E41577">
        <w:tc>
          <w:tcPr>
            <w:tcW w:w="4071" w:type="dxa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eastAsia="MS Mincho" w:cs="Calibri"/>
                <w:b/>
                <w:bCs/>
                <w:color w:val="000000"/>
                <w:kern w:val="28"/>
              </w:rPr>
            </w:pPr>
            <w:r w:rsidRPr="000C0106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 xml:space="preserve">ΤΙΤΛΟΣ  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F82F41" w:rsidRPr="007C5904" w:rsidRDefault="00F82F41" w:rsidP="00E41577">
            <w:pPr>
              <w:spacing w:line="276" w:lineRule="auto"/>
              <w:rPr>
                <w:rFonts w:cs="Calibri"/>
                <w:bCs/>
              </w:rPr>
            </w:pPr>
            <w:r w:rsidRPr="007C5904">
              <w:rPr>
                <w:rFonts w:cs="Calibri"/>
              </w:rPr>
              <w:t>Εργαλειοθήκη Γίνε Ήρωας του Διαδικτύου</w:t>
            </w:r>
          </w:p>
        </w:tc>
      </w:tr>
      <w:tr w:rsidR="00F82F41" w:rsidRPr="00CB081D" w:rsidTr="00E41577">
        <w:tc>
          <w:tcPr>
            <w:tcW w:w="4071" w:type="dxa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eastAsia="MS Mincho" w:cs="Calibri"/>
                <w:b/>
                <w:bCs/>
                <w:color w:val="000000"/>
                <w:kern w:val="28"/>
              </w:rPr>
            </w:pPr>
            <w:r w:rsidRPr="000C0106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F82F41" w:rsidRPr="007C5904" w:rsidRDefault="00F82F41" w:rsidP="00E41577">
            <w:pPr>
              <w:pStyle w:val="Default"/>
              <w:spacing w:line="276" w:lineRule="auto"/>
              <w:ind w:right="-99"/>
              <w:jc w:val="both"/>
              <w:rPr>
                <w:iCs/>
                <w:sz w:val="22"/>
                <w:szCs w:val="22"/>
              </w:rPr>
            </w:pPr>
            <w:r w:rsidRPr="007C5904">
              <w:rPr>
                <w:sz w:val="22"/>
                <w:szCs w:val="22"/>
              </w:rPr>
              <w:t>ΓΚΟΥΓΚΛ ΕΛΛΑΣ ΕΦΑΡΜΟΓΕΣ ΔΙΑΔΙΚΤΥΟΥ (</w:t>
            </w:r>
            <w:proofErr w:type="spellStart"/>
            <w:r w:rsidRPr="007C5904">
              <w:rPr>
                <w:sz w:val="22"/>
                <w:szCs w:val="22"/>
              </w:rPr>
              <w:t>Google</w:t>
            </w:r>
            <w:proofErr w:type="spellEnd"/>
            <w:r w:rsidRPr="007C5904">
              <w:rPr>
                <w:sz w:val="22"/>
                <w:szCs w:val="22"/>
              </w:rPr>
              <w:t xml:space="preserve"> </w:t>
            </w:r>
            <w:proofErr w:type="spellStart"/>
            <w:r w:rsidRPr="007C5904">
              <w:rPr>
                <w:sz w:val="22"/>
                <w:szCs w:val="22"/>
              </w:rPr>
              <w:t>Greece</w:t>
            </w:r>
            <w:proofErr w:type="spellEnd"/>
            <w:r w:rsidRPr="007C5904">
              <w:rPr>
                <w:sz w:val="22"/>
                <w:szCs w:val="22"/>
              </w:rPr>
              <w:t xml:space="preserve"> Internet </w:t>
            </w:r>
            <w:proofErr w:type="spellStart"/>
            <w:r w:rsidRPr="007C5904">
              <w:rPr>
                <w:sz w:val="22"/>
                <w:szCs w:val="22"/>
              </w:rPr>
              <w:t>Ltd</w:t>
            </w:r>
            <w:proofErr w:type="spellEnd"/>
            <w:r w:rsidRPr="007C5904">
              <w:rPr>
                <w:sz w:val="22"/>
                <w:szCs w:val="22"/>
              </w:rPr>
              <w:t>)</w:t>
            </w:r>
          </w:p>
        </w:tc>
      </w:tr>
      <w:tr w:rsidR="00F82F41" w:rsidRPr="000C0106" w:rsidTr="00E41577">
        <w:tc>
          <w:tcPr>
            <w:tcW w:w="4071" w:type="dxa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0C0106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:rsidR="00F82F41" w:rsidRPr="000C0106" w:rsidRDefault="00F82F41" w:rsidP="00E41577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:rsidR="00F82F41" w:rsidRPr="00AA6BA4" w:rsidRDefault="00703A86" w:rsidP="00E41577">
            <w:pPr>
              <w:spacing w:line="276" w:lineRule="auto"/>
              <w:rPr>
                <w:rFonts w:cs="Calibri"/>
                <w:bCs/>
              </w:rPr>
            </w:pPr>
            <w:r>
              <w:rPr>
                <w:rFonts w:cs="Calibri"/>
                <w:iCs/>
              </w:rPr>
              <w:t>Ζω Καλύτερα-</w:t>
            </w:r>
            <w:bookmarkStart w:id="0" w:name="_GoBack"/>
            <w:bookmarkEnd w:id="0"/>
            <w:r w:rsidR="00F82F41">
              <w:rPr>
                <w:rFonts w:cs="Calibri"/>
                <w:iCs/>
              </w:rPr>
              <w:t>Ευ Ζην</w:t>
            </w:r>
          </w:p>
        </w:tc>
        <w:tc>
          <w:tcPr>
            <w:tcW w:w="3085" w:type="dxa"/>
            <w:shd w:val="clear" w:color="auto" w:fill="auto"/>
          </w:tcPr>
          <w:p w:rsidR="00F82F41" w:rsidRDefault="00F82F41" w:rsidP="00E41577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0C0106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  <w:p w:rsidR="00F82F41" w:rsidRPr="000C0106" w:rsidRDefault="00F82F41" w:rsidP="00E41577">
            <w:pPr>
              <w:spacing w:line="276" w:lineRule="auto"/>
              <w:rPr>
                <w:rFonts w:cs="Calibri"/>
                <w:b/>
                <w:bCs/>
              </w:rPr>
            </w:pPr>
          </w:p>
        </w:tc>
        <w:tc>
          <w:tcPr>
            <w:tcW w:w="3888" w:type="dxa"/>
            <w:gridSpan w:val="2"/>
            <w:shd w:val="clear" w:color="auto" w:fill="auto"/>
          </w:tcPr>
          <w:p w:rsidR="00F82F41" w:rsidRPr="00CB081D" w:rsidRDefault="00F82F41" w:rsidP="00E41577">
            <w:pPr>
              <w:spacing w:line="276" w:lineRule="auto"/>
              <w:rPr>
                <w:rFonts w:cs="Calibri"/>
              </w:rPr>
            </w:pPr>
            <w:r w:rsidRPr="009A2529">
              <w:t>Υγεία: Διατροφή-</w:t>
            </w:r>
            <w:proofErr w:type="spellStart"/>
            <w:r w:rsidRPr="009A2529">
              <w:t>Αυτομέριμνα</w:t>
            </w:r>
            <w:proofErr w:type="spellEnd"/>
            <w:r w:rsidRPr="009A2529">
              <w:t>-Οδική Ασφάλεια</w:t>
            </w:r>
          </w:p>
        </w:tc>
      </w:tr>
      <w:tr w:rsidR="00F82F41" w:rsidRPr="000C0106" w:rsidTr="00E41577">
        <w:trPr>
          <w:trHeight w:val="905"/>
        </w:trPr>
        <w:tc>
          <w:tcPr>
            <w:tcW w:w="4071" w:type="dxa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0C0106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ΕΚΠΑΙΔΕΥΣΗ</w:t>
            </w:r>
          </w:p>
          <w:p w:rsidR="00F82F41" w:rsidRPr="000C0106" w:rsidRDefault="00F82F41" w:rsidP="00E41577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</w:rPr>
            </w:pPr>
          </w:p>
        </w:tc>
        <w:tc>
          <w:tcPr>
            <w:tcW w:w="2904" w:type="dxa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cs="Calibri"/>
              </w:rPr>
            </w:pPr>
            <w:r w:rsidRPr="000C0106">
              <w:rPr>
                <w:rFonts w:eastAsia="Times New Roman" w:cs="Calibri"/>
                <w:kern w:val="0"/>
                <w:lang w:eastAsia="el-GR"/>
              </w:rPr>
              <w:t>Γενική</w:t>
            </w:r>
          </w:p>
        </w:tc>
        <w:tc>
          <w:tcPr>
            <w:tcW w:w="3085" w:type="dxa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cs="Calibri"/>
              </w:rPr>
            </w:pPr>
            <w:r w:rsidRPr="000C0106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cs="Calibri"/>
              </w:rPr>
            </w:pPr>
            <w:r w:rsidRPr="00680A7A">
              <w:t xml:space="preserve">διαδικτυακή ασφάλεια, παραπληροφόρηση, , ψυχική υγεία, ρητορική μίσους, προστασία </w:t>
            </w:r>
            <w:r>
              <w:t>προσωπικών δεδομένων</w:t>
            </w:r>
          </w:p>
        </w:tc>
      </w:tr>
      <w:tr w:rsidR="00F82F41" w:rsidRPr="000C0106" w:rsidTr="00E41577">
        <w:tc>
          <w:tcPr>
            <w:tcW w:w="4071" w:type="dxa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0C0106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:rsidR="00F82F41" w:rsidRPr="000C0106" w:rsidRDefault="00F82F41" w:rsidP="00E41577">
            <w:pPr>
              <w:spacing w:line="276" w:lineRule="auto"/>
              <w:rPr>
                <w:rFonts w:cs="Calibri"/>
                <w:color w:val="000000"/>
                <w:kern w:val="24"/>
                <w:lang w:eastAsia="el-GR"/>
              </w:rPr>
            </w:pPr>
          </w:p>
          <w:p w:rsidR="00F82F41" w:rsidRPr="000C0106" w:rsidRDefault="00F82F41" w:rsidP="00E4157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2904" w:type="dxa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  <w:color w:val="000000"/>
                <w:kern w:val="24"/>
                <w:lang w:eastAsia="el-GR"/>
              </w:rPr>
              <w:t>ΓΥΜΝΑΣΙΟ</w:t>
            </w:r>
          </w:p>
        </w:tc>
        <w:tc>
          <w:tcPr>
            <w:tcW w:w="3085" w:type="dxa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cs="Calibri"/>
              </w:rPr>
            </w:pPr>
            <w:r w:rsidRPr="000C0106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cs="Calibri"/>
              </w:rPr>
            </w:pPr>
            <w:r w:rsidRPr="000C0106">
              <w:rPr>
                <w:rFonts w:cs="Calibri"/>
              </w:rPr>
              <w:t>2024-2025</w:t>
            </w:r>
          </w:p>
        </w:tc>
      </w:tr>
      <w:tr w:rsidR="00F82F41" w:rsidRPr="000C0106" w:rsidTr="00E41577">
        <w:tc>
          <w:tcPr>
            <w:tcW w:w="4071" w:type="dxa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0C0106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  <w:p w:rsidR="00F82F41" w:rsidRPr="000C0106" w:rsidRDefault="00F82F41" w:rsidP="00E41577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cs="Calibri"/>
              </w:rPr>
            </w:pPr>
            <w:r w:rsidRPr="000C0106">
              <w:rPr>
                <w:rFonts w:cs="Calibri"/>
              </w:rPr>
              <w:t>Α΄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F82F41" w:rsidRDefault="00F82F41" w:rsidP="00E415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</w:rPr>
            </w:pPr>
          </w:p>
          <w:p w:rsidR="00F82F41" w:rsidRPr="000C0106" w:rsidRDefault="00F82F41" w:rsidP="00E41577">
            <w:pPr>
              <w:spacing w:line="276" w:lineRule="auto"/>
              <w:rPr>
                <w:rFonts w:cs="Calibri"/>
              </w:rPr>
            </w:pPr>
          </w:p>
        </w:tc>
      </w:tr>
      <w:tr w:rsidR="00F82F41" w:rsidRPr="000C0106" w:rsidTr="00E41577">
        <w:tc>
          <w:tcPr>
            <w:tcW w:w="4071" w:type="dxa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  <w:p w:rsidR="00F82F41" w:rsidRPr="000C0106" w:rsidRDefault="00F82F41" w:rsidP="00E41577">
            <w:pPr>
              <w:spacing w:line="276" w:lineRule="auto"/>
              <w:rPr>
                <w:rFonts w:cs="Calibri"/>
              </w:rPr>
            </w:pPr>
            <w:r w:rsidRPr="000C0106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F82F41" w:rsidRPr="000C0106" w:rsidRDefault="00F82F41" w:rsidP="00E415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</w:rPr>
            </w:pPr>
            <w:r w:rsidRPr="00115F39">
              <w:rPr>
                <w:rFonts w:cs="Calibri"/>
              </w:rPr>
              <w:t xml:space="preserve">Σκοπός του </w:t>
            </w:r>
            <w:r>
              <w:rPr>
                <w:rFonts w:cs="Calibri"/>
              </w:rPr>
              <w:t>Π</w:t>
            </w:r>
            <w:r w:rsidRPr="00115F39">
              <w:rPr>
                <w:rFonts w:cs="Calibri"/>
              </w:rPr>
              <w:t>ρογράμματος είν</w:t>
            </w:r>
            <w:r>
              <w:rPr>
                <w:rFonts w:cs="Calibri"/>
              </w:rPr>
              <w:t xml:space="preserve">αι η </w:t>
            </w:r>
            <w:r w:rsidRPr="001A1635">
              <w:rPr>
                <w:rFonts w:cs="Calibri"/>
              </w:rPr>
              <w:t xml:space="preserve">ανάπτυξη της κριτικής σκέψης των μαθητών/τριών, η βαθύτερη κατανόηση </w:t>
            </w:r>
            <w:r>
              <w:rPr>
                <w:rFonts w:cs="Calibri"/>
              </w:rPr>
              <w:t xml:space="preserve">των κινδύνων του διαδικτύου, </w:t>
            </w:r>
            <w:r w:rsidRPr="001A1635">
              <w:rPr>
                <w:rFonts w:cs="Calibri"/>
              </w:rPr>
              <w:t>όπως είναι η παραπληροφόρηση, οι απάτες, η ρητορική μίσους, η υπερβολική ενασχόληση και η ανταλλαγή προσωπικού υλικού</w:t>
            </w:r>
            <w:r>
              <w:rPr>
                <w:rFonts w:cs="Calibri"/>
              </w:rPr>
              <w:t>.</w:t>
            </w:r>
            <w:r w:rsidRPr="001A163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Τα θέματα αυτά προσεγγίζονται </w:t>
            </w:r>
            <w:r w:rsidRPr="001A1635">
              <w:rPr>
                <w:rFonts w:cs="Calibri"/>
              </w:rPr>
              <w:t>μέσα από μελέτ</w:t>
            </w:r>
            <w:r>
              <w:rPr>
                <w:rFonts w:cs="Calibri"/>
              </w:rPr>
              <w:t>ες</w:t>
            </w:r>
            <w:r w:rsidRPr="001A163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περίπτωσης, που στοχεύουν</w:t>
            </w:r>
            <w:r w:rsidRPr="001A163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στην</w:t>
            </w:r>
            <w:r w:rsidRPr="001A1635">
              <w:rPr>
                <w:rFonts w:cs="Calibri"/>
              </w:rPr>
              <w:t xml:space="preserve"> ανάπτυξη μηχανισμών απόκρισης </w:t>
            </w:r>
            <w:r>
              <w:rPr>
                <w:rFonts w:cs="Calibri"/>
              </w:rPr>
              <w:t xml:space="preserve">έναντι των </w:t>
            </w:r>
            <w:r w:rsidRPr="001A1635">
              <w:rPr>
                <w:rFonts w:cs="Calibri"/>
              </w:rPr>
              <w:t>κινδύνων</w:t>
            </w:r>
            <w:r>
              <w:rPr>
                <w:rFonts w:cs="Calibri"/>
              </w:rPr>
              <w:t xml:space="preserve"> αυτών</w:t>
            </w:r>
            <w:r w:rsidRPr="001A1635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Μέσα από την εφαρμογή του παρόντος, αναμένεται οι μαθητές/</w:t>
            </w:r>
            <w:proofErr w:type="spellStart"/>
            <w:r>
              <w:rPr>
                <w:rFonts w:cs="Calibri"/>
              </w:rPr>
              <w:t>τριες</w:t>
            </w:r>
            <w:proofErr w:type="spellEnd"/>
            <w:r w:rsidRPr="001A1635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α)</w:t>
            </w:r>
            <w:r w:rsidRPr="001A1635">
              <w:rPr>
                <w:rFonts w:cs="Calibri"/>
              </w:rPr>
              <w:t xml:space="preserve"> να αναγνωρίζουν </w:t>
            </w:r>
            <w:r>
              <w:rPr>
                <w:rFonts w:cs="Calibri"/>
              </w:rPr>
              <w:t xml:space="preserve">τους </w:t>
            </w:r>
            <w:r>
              <w:rPr>
                <w:rFonts w:cs="Calibri"/>
              </w:rPr>
              <w:lastRenderedPageBreak/>
              <w:t xml:space="preserve">προαναφερθέντες </w:t>
            </w:r>
            <w:r w:rsidRPr="001A1635">
              <w:rPr>
                <w:rFonts w:cs="Calibri"/>
              </w:rPr>
              <w:t>κινδύνους του διαδικτύου</w:t>
            </w:r>
            <w:r>
              <w:rPr>
                <w:rFonts w:cs="Calibri"/>
              </w:rPr>
              <w:t>, β)</w:t>
            </w:r>
            <w:r w:rsidRPr="001A163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ν</w:t>
            </w:r>
            <w:r w:rsidRPr="001A1635">
              <w:rPr>
                <w:rFonts w:cs="Calibri"/>
              </w:rPr>
              <w:t>α εξοικειωθούν με τις διάφορες μορφές που μπορεί να λάβουν οι παραπάνω κίνδυνοι εξετάζοντας συγκεκριμένα παραδείγματα από την καθημερινότητα</w:t>
            </w:r>
            <w:r>
              <w:rPr>
                <w:rFonts w:cs="Calibri"/>
              </w:rPr>
              <w:t>, γ) ν</w:t>
            </w:r>
            <w:r w:rsidRPr="001A1635">
              <w:rPr>
                <w:rFonts w:cs="Calibri"/>
              </w:rPr>
              <w:t xml:space="preserve">α αναπτύξουν στρατηγικές απόκρισης στη διαδικτυακή βία, στις διαδικτυακές απάτες και </w:t>
            </w:r>
            <w:r>
              <w:rPr>
                <w:rFonts w:cs="Calibri"/>
              </w:rPr>
              <w:t xml:space="preserve">δ) </w:t>
            </w:r>
            <w:r w:rsidRPr="001A1635">
              <w:rPr>
                <w:rFonts w:cs="Calibri"/>
              </w:rPr>
              <w:t>να μάθουν να λαμβάνουν μέτρα αυτοπροστασίας. Τα κου</w:t>
            </w:r>
            <w:r>
              <w:rPr>
                <w:rFonts w:cs="Calibri"/>
              </w:rPr>
              <w:t>ί</w:t>
            </w:r>
            <w:r w:rsidRPr="001A1635">
              <w:rPr>
                <w:rFonts w:cs="Calibri"/>
              </w:rPr>
              <w:t xml:space="preserve">ζ και τα σενάρια </w:t>
            </w:r>
            <w:r>
              <w:rPr>
                <w:rFonts w:cs="Calibri"/>
              </w:rPr>
              <w:t xml:space="preserve">που προτείνονται </w:t>
            </w:r>
            <w:r w:rsidRPr="001A1635">
              <w:rPr>
                <w:rFonts w:cs="Calibri"/>
              </w:rPr>
              <w:t>περιέχουν ερωτήσεις</w:t>
            </w:r>
            <w:r>
              <w:rPr>
                <w:rFonts w:cs="Calibri"/>
              </w:rPr>
              <w:t>, οι οποίες</w:t>
            </w:r>
            <w:r w:rsidRPr="001A1635">
              <w:rPr>
                <w:rFonts w:cs="Calibri"/>
              </w:rPr>
              <w:t xml:space="preserve"> ανταποκρίνονται στην καθημερινότητα </w:t>
            </w:r>
            <w:r>
              <w:rPr>
                <w:rFonts w:cs="Calibri"/>
              </w:rPr>
              <w:t>όλων των μαθητών/τριών.</w:t>
            </w:r>
            <w:r w:rsidRPr="001A163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Παράλληλα, είναι διαθέσιμα σε άλλες τρεις γλώσσες, ώστε το υλικό να είναι</w:t>
            </w:r>
            <w:r w:rsidRPr="001A1635">
              <w:rPr>
                <w:rFonts w:cs="Calibri"/>
              </w:rPr>
              <w:t xml:space="preserve"> κατάλληλο για παιδιά πρόσφυγες/μετανάστες</w:t>
            </w:r>
            <w:r>
              <w:rPr>
                <w:rFonts w:cs="Calibri"/>
              </w:rPr>
              <w:t xml:space="preserve">, προωθώντας έτσι </w:t>
            </w:r>
            <w:r w:rsidRPr="001A1635">
              <w:rPr>
                <w:rFonts w:cs="Calibri"/>
              </w:rPr>
              <w:t xml:space="preserve">τη </w:t>
            </w:r>
            <w:proofErr w:type="spellStart"/>
            <w:r w:rsidRPr="001A1635">
              <w:rPr>
                <w:rFonts w:cs="Calibri"/>
              </w:rPr>
              <w:t>διαπολιτισμικότητα</w:t>
            </w:r>
            <w:proofErr w:type="spellEnd"/>
            <w:r w:rsidRPr="001A1635">
              <w:rPr>
                <w:rFonts w:cs="Calibri"/>
              </w:rPr>
              <w:t xml:space="preserve"> μέσα στη σχολική τάξη</w:t>
            </w:r>
            <w:r>
              <w:rPr>
                <w:rFonts w:cs="Calibri"/>
              </w:rPr>
              <w:t xml:space="preserve">. Πιο συγκεκριμένα, τα </w:t>
            </w:r>
            <w:r w:rsidRPr="003D3742">
              <w:rPr>
                <w:rFonts w:cs="Calibri"/>
              </w:rPr>
              <w:t>διδακτικά σενάρια και τα κουίζ</w:t>
            </w:r>
            <w:r>
              <w:rPr>
                <w:rFonts w:cs="Calibri"/>
              </w:rPr>
              <w:t xml:space="preserve"> είναι μεταφρασμένα στα αγγλικά, τα αραβικά και τα φαρσί, ενώ αναφέρονται και περιστατικά τα οποία σχετίζονται με τις δυσκολίες που αντιμετωπίζουν οι μετανάστες/</w:t>
            </w:r>
            <w:proofErr w:type="spellStart"/>
            <w:r>
              <w:rPr>
                <w:rFonts w:cs="Calibri"/>
              </w:rPr>
              <w:t>τριες</w:t>
            </w:r>
            <w:proofErr w:type="spellEnd"/>
            <w:r>
              <w:rPr>
                <w:rFonts w:cs="Calibri"/>
              </w:rPr>
              <w:t xml:space="preserve"> στην καθημερινή τους ζωή (π.χ. μετακίνηση, εξασφάλιση νομικών εγγράφων) και οι οποίες εν τέλει τους/τις καθιστούν ευάλωτους/</w:t>
            </w:r>
            <w:proofErr w:type="spellStart"/>
            <w:r>
              <w:rPr>
                <w:rFonts w:cs="Calibri"/>
              </w:rPr>
              <w:t>ες</w:t>
            </w:r>
            <w:proofErr w:type="spellEnd"/>
            <w:r>
              <w:rPr>
                <w:rFonts w:cs="Calibri"/>
              </w:rPr>
              <w:t xml:space="preserve"> σε διαδικτυακούς κινδύνους όπως η απάτη ή η παραπλάνηση. </w:t>
            </w:r>
          </w:p>
        </w:tc>
      </w:tr>
      <w:tr w:rsidR="00F82F41" w:rsidRPr="000C0106" w:rsidTr="00E41577">
        <w:tc>
          <w:tcPr>
            <w:tcW w:w="4071" w:type="dxa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cs="Calibri"/>
                <w:b/>
                <w:bCs/>
              </w:rPr>
            </w:pPr>
            <w:r w:rsidRPr="000C0106">
              <w:rPr>
                <w:rFonts w:cs="Calibri"/>
                <w:b/>
                <w:bCs/>
              </w:rPr>
              <w:lastRenderedPageBreak/>
              <w:t>ΑΡΙΘΜΟΣ ΕΡΓΑΣΤΗΡΙΩΝ</w:t>
            </w:r>
          </w:p>
        </w:tc>
        <w:tc>
          <w:tcPr>
            <w:tcW w:w="2904" w:type="dxa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cs="Calibri"/>
                <w:b/>
                <w:bCs/>
              </w:rPr>
            </w:pPr>
            <w:r w:rsidRPr="000C0106">
              <w:rPr>
                <w:rFonts w:cs="Calibri"/>
                <w:b/>
                <w:bCs/>
              </w:rPr>
              <w:t>ΕΦΑΡΜΟΖΕΤΑΙ ΔΙΑΔΙΚΤΥΑΚΑ</w:t>
            </w:r>
          </w:p>
          <w:p w:rsidR="00F82F41" w:rsidRPr="000C0106" w:rsidRDefault="00F82F41" w:rsidP="00E4157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3487" w:type="dxa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ΝΑΙ</w:t>
            </w:r>
          </w:p>
        </w:tc>
      </w:tr>
      <w:tr w:rsidR="00F82F41" w:rsidRPr="000C0106" w:rsidTr="00E41577">
        <w:tc>
          <w:tcPr>
            <w:tcW w:w="4071" w:type="dxa"/>
            <w:shd w:val="clear" w:color="auto" w:fill="auto"/>
            <w:vAlign w:val="center"/>
          </w:tcPr>
          <w:p w:rsidR="00F82F41" w:rsidRPr="000C0106" w:rsidRDefault="00F82F41" w:rsidP="00E41577">
            <w:pPr>
              <w:spacing w:line="276" w:lineRule="auto"/>
              <w:rPr>
                <w:rFonts w:cs="Calibri"/>
                <w:b/>
                <w:bCs/>
              </w:rPr>
            </w:pPr>
            <w:r w:rsidRPr="000C0106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  <w:shd w:val="clear" w:color="auto" w:fill="auto"/>
          </w:tcPr>
          <w:p w:rsidR="00F82F41" w:rsidRPr="000C0106" w:rsidRDefault="00F82F41" w:rsidP="00E4157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F82F41" w:rsidRPr="000C0106" w:rsidRDefault="00F82F41" w:rsidP="00E41577">
            <w:pPr>
              <w:spacing w:line="276" w:lineRule="auto"/>
              <w:rPr>
                <w:rFonts w:cs="Calibri"/>
                <w:highlight w:val="lightGray"/>
              </w:rPr>
            </w:pPr>
            <w:r>
              <w:rPr>
                <w:rFonts w:cs="Calibri"/>
                <w:highlight w:val="lightGray"/>
              </w:rPr>
              <w:t xml:space="preserve"> </w:t>
            </w:r>
          </w:p>
        </w:tc>
      </w:tr>
      <w:tr w:rsidR="00F82F41" w:rsidRPr="000C0106" w:rsidTr="00E41577">
        <w:tc>
          <w:tcPr>
            <w:tcW w:w="4071" w:type="dxa"/>
            <w:shd w:val="clear" w:color="auto" w:fill="auto"/>
            <w:vAlign w:val="center"/>
          </w:tcPr>
          <w:p w:rsidR="00F82F41" w:rsidRPr="000C0106" w:rsidRDefault="00F82F41" w:rsidP="00E41577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0C0106">
              <w:rPr>
                <w:rFonts w:cs="Calibri"/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F82F41" w:rsidRPr="0024641D" w:rsidRDefault="00F82F41" w:rsidP="00E41577">
            <w:pPr>
              <w:spacing w:line="276" w:lineRule="auto"/>
              <w:jc w:val="both"/>
              <w:rPr>
                <w:rFonts w:cs="Calibri"/>
                <w:bCs/>
                <w:iCs/>
                <w:kern w:val="0"/>
              </w:rPr>
            </w:pPr>
            <w:r>
              <w:rPr>
                <w:rFonts w:cs="Calibri"/>
                <w:bCs/>
                <w:iCs/>
                <w:kern w:val="0"/>
              </w:rPr>
              <w:t xml:space="preserve">1. </w:t>
            </w:r>
            <w:r w:rsidRPr="0024641D">
              <w:rPr>
                <w:rFonts w:cs="Calibri"/>
                <w:bCs/>
                <w:iCs/>
                <w:kern w:val="0"/>
              </w:rPr>
              <w:t xml:space="preserve"> Υπερβολική ενασχόληση</w:t>
            </w:r>
            <w:r>
              <w:rPr>
                <w:rFonts w:cs="Calibri"/>
                <w:bCs/>
                <w:iCs/>
                <w:kern w:val="0"/>
              </w:rPr>
              <w:t>.</w:t>
            </w:r>
          </w:p>
          <w:p w:rsidR="00F82F41" w:rsidRPr="0024641D" w:rsidRDefault="00F82F41" w:rsidP="00E41577">
            <w:pPr>
              <w:spacing w:line="276" w:lineRule="auto"/>
              <w:jc w:val="both"/>
              <w:rPr>
                <w:rFonts w:cs="Calibri"/>
                <w:bCs/>
                <w:iCs/>
                <w:kern w:val="0"/>
              </w:rPr>
            </w:pPr>
            <w:r w:rsidRPr="0024641D">
              <w:rPr>
                <w:rFonts w:cs="Calibri"/>
                <w:bCs/>
                <w:iCs/>
                <w:kern w:val="0"/>
              </w:rPr>
              <w:t>2. Παραπληροφόρηση</w:t>
            </w:r>
            <w:r>
              <w:rPr>
                <w:rFonts w:cs="Calibri"/>
                <w:bCs/>
                <w:iCs/>
                <w:kern w:val="0"/>
              </w:rPr>
              <w:t>.</w:t>
            </w:r>
          </w:p>
          <w:p w:rsidR="00F82F41" w:rsidRPr="0024641D" w:rsidRDefault="00F82F41" w:rsidP="00E41577">
            <w:pPr>
              <w:spacing w:line="276" w:lineRule="auto"/>
              <w:jc w:val="both"/>
              <w:rPr>
                <w:rFonts w:cs="Calibri"/>
                <w:bCs/>
                <w:iCs/>
                <w:kern w:val="0"/>
              </w:rPr>
            </w:pPr>
            <w:r w:rsidRPr="0024641D">
              <w:rPr>
                <w:rFonts w:cs="Calibri"/>
                <w:bCs/>
                <w:iCs/>
                <w:kern w:val="0"/>
              </w:rPr>
              <w:t>3. Ρητορική μίσους</w:t>
            </w:r>
            <w:r>
              <w:rPr>
                <w:rFonts w:cs="Calibri"/>
                <w:bCs/>
                <w:iCs/>
                <w:kern w:val="0"/>
              </w:rPr>
              <w:t>.</w:t>
            </w:r>
          </w:p>
          <w:p w:rsidR="00F82F41" w:rsidRPr="0024641D" w:rsidRDefault="00F82F41" w:rsidP="00E41577">
            <w:pPr>
              <w:spacing w:line="276" w:lineRule="auto"/>
              <w:jc w:val="both"/>
              <w:rPr>
                <w:rFonts w:cs="Calibri"/>
                <w:bCs/>
                <w:iCs/>
                <w:kern w:val="0"/>
              </w:rPr>
            </w:pPr>
            <w:r w:rsidRPr="0024641D">
              <w:rPr>
                <w:rFonts w:cs="Calibri"/>
                <w:bCs/>
                <w:iCs/>
                <w:kern w:val="0"/>
              </w:rPr>
              <w:t>4. Διαδικτυακή απάτη</w:t>
            </w:r>
            <w:r>
              <w:rPr>
                <w:rFonts w:cs="Calibri"/>
                <w:bCs/>
                <w:iCs/>
                <w:kern w:val="0"/>
              </w:rPr>
              <w:t>.</w:t>
            </w:r>
          </w:p>
          <w:p w:rsidR="00F82F41" w:rsidRPr="0024641D" w:rsidRDefault="00F82F41" w:rsidP="00E41577">
            <w:pPr>
              <w:spacing w:line="276" w:lineRule="auto"/>
              <w:jc w:val="both"/>
              <w:rPr>
                <w:rFonts w:cs="Calibri"/>
                <w:bCs/>
                <w:iCs/>
                <w:kern w:val="0"/>
              </w:rPr>
            </w:pPr>
            <w:r w:rsidRPr="0024641D">
              <w:rPr>
                <w:rFonts w:cs="Calibri"/>
                <w:bCs/>
                <w:iCs/>
                <w:kern w:val="0"/>
              </w:rPr>
              <w:t>5. Ανταλλαγή προσωπικών φωτογραφιών/βίντεο μέσω διαδικτύου</w:t>
            </w:r>
            <w:r>
              <w:rPr>
                <w:rFonts w:cs="Calibri"/>
                <w:bCs/>
                <w:iCs/>
                <w:kern w:val="0"/>
              </w:rPr>
              <w:t>.</w:t>
            </w:r>
          </w:p>
        </w:tc>
      </w:tr>
    </w:tbl>
    <w:p w:rsidR="00731B22" w:rsidRDefault="00731B22"/>
    <w:sectPr w:rsidR="00731B22" w:rsidSect="00F82F41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BD7" w:rsidRDefault="00A94BD7" w:rsidP="00F82F41">
      <w:pPr>
        <w:spacing w:after="0" w:line="240" w:lineRule="auto"/>
      </w:pPr>
      <w:r>
        <w:separator/>
      </w:r>
    </w:p>
  </w:endnote>
  <w:endnote w:type="continuationSeparator" w:id="0">
    <w:p w:rsidR="00A94BD7" w:rsidRDefault="00A94BD7" w:rsidP="00F8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BD7" w:rsidRDefault="00A94BD7" w:rsidP="00F82F41">
      <w:pPr>
        <w:spacing w:after="0" w:line="240" w:lineRule="auto"/>
      </w:pPr>
      <w:r>
        <w:separator/>
      </w:r>
    </w:p>
  </w:footnote>
  <w:footnote w:type="continuationSeparator" w:id="0">
    <w:p w:rsidR="00A94BD7" w:rsidRDefault="00A94BD7" w:rsidP="00F8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F41" w:rsidRDefault="00F82F41">
    <w:pPr>
      <w:pStyle w:val="a3"/>
    </w:pPr>
    <w:r w:rsidRPr="00E931F6">
      <w:rPr>
        <w:noProof/>
        <w:lang w:eastAsia="el-GR"/>
      </w:rPr>
      <w:drawing>
        <wp:inline distT="0" distB="0" distL="0" distR="0">
          <wp:extent cx="3343275" cy="571500"/>
          <wp:effectExtent l="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</w:t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         </w:t>
    </w:r>
    <w:r>
      <w:rPr>
        <w:noProof/>
        <w:lang w:eastAsia="el-GR"/>
      </w:rPr>
      <w:drawing>
        <wp:inline distT="0" distB="0" distL="0" distR="0">
          <wp:extent cx="1454785" cy="5143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98"/>
    <w:rsid w:val="000F0F41"/>
    <w:rsid w:val="00703A86"/>
    <w:rsid w:val="00731B22"/>
    <w:rsid w:val="00962898"/>
    <w:rsid w:val="00A94BD7"/>
    <w:rsid w:val="00F8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70CFB"/>
  <w15:chartTrackingRefBased/>
  <w15:docId w15:val="{861CB759-ED00-4177-B920-A9FD0EE5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F41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2F4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2F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82F41"/>
    <w:rPr>
      <w:rFonts w:ascii="Calibri" w:eastAsia="Calibri" w:hAnsi="Calibri" w:cs="Times New Roman"/>
      <w:kern w:val="2"/>
    </w:rPr>
  </w:style>
  <w:style w:type="paragraph" w:styleId="a4">
    <w:name w:val="footer"/>
    <w:basedOn w:val="a"/>
    <w:link w:val="Char0"/>
    <w:uiPriority w:val="99"/>
    <w:unhideWhenUsed/>
    <w:rsid w:val="00F82F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82F41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3</cp:revision>
  <dcterms:created xsi:type="dcterms:W3CDTF">2025-07-07T08:50:00Z</dcterms:created>
  <dcterms:modified xsi:type="dcterms:W3CDTF">2025-07-21T07:48:00Z</dcterms:modified>
</cp:coreProperties>
</file>