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20C" w:rsidRDefault="0059320C" w:rsidP="0059320C">
      <w:pPr>
        <w:tabs>
          <w:tab w:val="num" w:pos="284"/>
        </w:tabs>
        <w:spacing w:before="120" w:after="0"/>
        <w:ind w:left="284" w:hanging="284"/>
        <w:outlineLvl w:val="0"/>
        <w:rPr>
          <w:rFonts w:ascii="Calibri" w:eastAsia="Calibri" w:hAnsi="Calibri" w:cs="Times New Roman"/>
          <w:b/>
          <w:kern w:val="0"/>
          <w:sz w:val="24"/>
          <w:szCs w:val="24"/>
          <w14:ligatures w14:val="none"/>
        </w:rPr>
      </w:pPr>
      <w:r>
        <w:rPr>
          <w:rFonts w:ascii="Calibri" w:eastAsia="Calibri" w:hAnsi="Calibri" w:cs="Times New Roman"/>
          <w:b/>
          <w:kern w:val="0"/>
          <w:sz w:val="24"/>
          <w:szCs w:val="24"/>
          <w14:ligatures w14:val="none"/>
        </w:rPr>
        <w:t xml:space="preserve">Δομή Προγράμματος Καλλιέργειας Δεξιοτήτων </w:t>
      </w:r>
    </w:p>
    <w:p w:rsidR="0059320C" w:rsidRDefault="0059320C" w:rsidP="0059320C">
      <w:pPr>
        <w:spacing w:after="0" w:line="240" w:lineRule="auto"/>
        <w:rPr>
          <w:rFonts w:ascii="Times New Roman" w:eastAsia="Times New Roman" w:hAnsi="Times New Roman" w:cs="Times New Roman"/>
          <w:kern w:val="0"/>
          <w:sz w:val="8"/>
          <w:szCs w:val="8"/>
          <w14:ligatures w14:val="none"/>
        </w:rPr>
      </w:pPr>
    </w:p>
    <w:p w:rsidR="0059320C" w:rsidRDefault="0059320C" w:rsidP="0059320C">
      <w:pPr>
        <w:spacing w:after="0" w:line="240" w:lineRule="auto"/>
        <w:rPr>
          <w:rFonts w:ascii="Times New Roman" w:eastAsia="Times New Roman" w:hAnsi="Times New Roman" w:cs="Times New Roman"/>
          <w:kern w:val="0"/>
          <w:sz w:val="8"/>
          <w:szCs w:val="8"/>
          <w14:ligatures w14:val="none"/>
        </w:rPr>
      </w:pPr>
    </w:p>
    <w:tbl>
      <w:tblPr>
        <w:tblStyle w:val="2"/>
        <w:tblW w:w="8789" w:type="dxa"/>
        <w:jc w:val="center"/>
        <w:tblInd w:w="0" w:type="dxa"/>
        <w:tblLook w:val="04A0" w:firstRow="1" w:lastRow="0" w:firstColumn="1" w:lastColumn="0" w:noHBand="0" w:noVBand="1"/>
      </w:tblPr>
      <w:tblGrid>
        <w:gridCol w:w="2169"/>
        <w:gridCol w:w="6620"/>
      </w:tblGrid>
      <w:tr w:rsidR="0059320C" w:rsidTr="0059320C">
        <w:trPr>
          <w:trHeight w:val="393"/>
          <w:jc w:val="center"/>
        </w:trPr>
        <w:tc>
          <w:tcPr>
            <w:tcW w:w="2169"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Εργαστήριο</w:t>
            </w:r>
          </w:p>
        </w:tc>
        <w:tc>
          <w:tcPr>
            <w:tcW w:w="6620"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 xml:space="preserve">Περιγραφή δραστηριοτήτων </w:t>
            </w:r>
          </w:p>
        </w:tc>
      </w:tr>
      <w:tr w:rsidR="0059320C" w:rsidTr="0059320C">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Τίτλος εργαστηρίου</w:t>
            </w:r>
          </w:p>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 xml:space="preserve">«Το χρήμα και η ιστορία του» </w:t>
            </w:r>
          </w:p>
          <w:p w:rsidR="0059320C" w:rsidRDefault="0059320C">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7" name="Οβά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59320C" w:rsidRDefault="0059320C" w:rsidP="0059320C">
                                  <w:pPr>
                                    <w:jc w:val="center"/>
                                    <w:rPr>
                                      <w:rFonts w:ascii="Aka-AcidGR-DiaryGirl" w:hAnsi="Aka-AcidGR-DiaryGirl"/>
                                      <w:b/>
                                      <w:color w:val="000000"/>
                                      <w:sz w:val="28"/>
                                      <w:szCs w:val="28"/>
                                    </w:rPr>
                                  </w:pPr>
                                  <w:r>
                                    <w:rPr>
                                      <w:rFonts w:ascii="Aka-AcidGR-DiaryGirl" w:hAnsi="Aka-AcidGR-DiaryGirl"/>
                                      <w:b/>
                                      <w:color w:val="000000"/>
                                      <w:sz w:val="28"/>
                                      <w:szCs w:val="28"/>
                                      <w:highlight w:val="lightGray"/>
                                    </w:rPr>
                                    <w:t>1</w:t>
                                  </w:r>
                                </w:p>
                              </w:txbxContent>
                            </wps:txbx>
                            <wps:bodyPr rot="0" vert="horz" wrap="square" lIns="91440" tIns="45720" rIns="91440" bIns="45720" anchor="ctr" anchorCtr="0" upright="1">
                              <a:noAutofit/>
                            </wps:bodyPr>
                          </wps:wsp>
                        </a:graphicData>
                      </a:graphic>
                    </wp:inline>
                  </w:drawing>
                </mc:Choice>
                <mc:Fallback>
                  <w:pict>
                    <v:oval id="Οβάλ 7"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" strokecolor="#b66d31" strokeweight="2pt">
                      <v:fill r:id="rId5" o:title="" recolor="t" rotate="t" type="frame"/>
                      <v:textbox>
                        <w:txbxContent>
                          <w:p w:rsidR="0059320C" w:rsidRDefault="0059320C" w:rsidP="0059320C">
                            <w:pPr>
                              <w:jc w:val="center"/>
                              <w:rPr>
                                <w:rFonts w:ascii="Aka-AcidGR-DiaryGirl" w:hAnsi="Aka-AcidGR-DiaryGirl"/>
                                <w:b/>
                                <w:color w:val="000000"/>
                                <w:sz w:val="28"/>
                                <w:szCs w:val="28"/>
                              </w:rPr>
                            </w:pPr>
                            <w:r>
                              <w:rPr>
                                <w:rFonts w:ascii="Aka-AcidGR-DiaryGirl" w:hAnsi="Aka-AcidGR-DiaryGirl"/>
                                <w:b/>
                                <w:color w:val="000000"/>
                                <w:sz w:val="28"/>
                                <w:szCs w:val="28"/>
                                <w:highlight w:val="lightGray"/>
                              </w:rPr>
                              <w:t>1</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tcPr>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Στο πλαίσιο του εργαστηρίου αυτού, οι μαθητές θα μάθουν τι είναι χρήμα, θα γνωρίσουν την ιστορία του από το 9.000 π.Χ. μέχρι σήμερα, θα μάθουν για τις διάφορες μορφές χρήματος που χρησιμοποιήθηκαν στο παρελθόν καθώς και τα χαρακτηριστικά τους, θα μάθουν για την πρακτική του ανταλλακτικού εμπορίου ή αντιπραγματισμού, θα μάθουν για την δημιουργία των πρώτων νομισμάτων και χαρτονομισμάτων, θα μάθουν για τα νομίσματα που χρησιμοποιούνταν στην αρχαία και στην σύγχρονη Ελλάδα, θα γνωρίσουν τα πιο δημοφιλή σύγχρονα νομίσματα ανά τον κόσμο, θα κατανοήσουν τα χαρακτηριστικά που πρέπει να έχει το χρήμα, θα μάθουν τι είναι το ψηφιακό χρήμα και, τέλος, θα κατανοήσουν τα οφέλη του χρήματος αλλά και την αναγκαιότητα της συνετής διαχείρισής του.</w:t>
            </w:r>
          </w:p>
          <w:p w:rsidR="0059320C" w:rsidRDefault="0059320C">
            <w:pPr>
              <w:spacing w:line="276" w:lineRule="auto"/>
              <w:jc w:val="both"/>
              <w:rPr>
                <w:rFonts w:ascii="Calibri" w:hAnsi="Calibri" w:cs="Calibri"/>
                <w:iCs/>
                <w:kern w:val="0"/>
                <w14:ligatures w14:val="none"/>
              </w:rPr>
            </w:pPr>
          </w:p>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Λέξεις - κλειδιά εργαστηρίου: Ανταλλαγή, νόμισμα, συναλλαγή, χρήμα, χαρακτηριστικά χρήματος, ψηφιακό νόμισμα.</w:t>
            </w:r>
          </w:p>
        </w:tc>
      </w:tr>
      <w:tr w:rsidR="0059320C" w:rsidTr="0059320C">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Τίτλος εργαστηρίου</w:t>
            </w:r>
          </w:p>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 xml:space="preserve">«Έξυπνες αγοραστικές επιλογές» </w:t>
            </w:r>
          </w:p>
          <w:p w:rsidR="0059320C" w:rsidRDefault="0059320C">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6" name="Οβά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2</w:t>
                                  </w:r>
                                </w:p>
                              </w:txbxContent>
                            </wps:txbx>
                            <wps:bodyPr rot="0" vert="horz" wrap="square" lIns="91440" tIns="45720" rIns="91440" bIns="45720" anchor="ctr" anchorCtr="0" upright="1">
                              <a:noAutofit/>
                            </wps:bodyPr>
                          </wps:wsp>
                        </a:graphicData>
                      </a:graphic>
                    </wp:inline>
                  </w:drawing>
                </mc:Choice>
                <mc:Fallback>
                  <w:pict>
                    <v:oval id="Οβάλ 6"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" strokecolor="#b66d31" strokeweight="2pt">
                      <v:fill r:id="rId5" o:title="" recolor="t" rotate="t" type="frame"/>
                      <v:textbo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2</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tcPr>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Στο πλαίσιο του εργαστηρίου αυτού, οι μαθητές θα μάθουν τον ορισμό της κατανάλωσης, θα γνωρίσουν το ζήτημα της υπερκατανάλωσης που χαρακτηρίζει τις Δυτικές Κοινωνίες, θα αναγνωρίσουν ως πιο πολύτιμα αγαθά την υγεία και την ευημερία τους, θα μάθουν για τις παρορμητικές αγορές, θα αναγνωρίσουν την σημασία της ιεράρχησης των αναγκών, θα μάθουν να συγκρίνουν τις τιμές και την αξία/χρησιμότητα που μπορούν να λάβουν από την αγορά ενός αγαθού, θα γνωρίσουν την έννοια της έρευνας αγοράς και το τι αυτή περιλαμβάνει, θα αναγνωρίσουν την σημασία της αξιοποίησης των πραγματικών προσφορών και εκπτώσεων για την εξοικονόμηση χρημάτων και, τέλος, θα συνειδητοποιήσουν ότι θα πρέπει να είναι προσεκτικοί με τις αγορές τους και ότι δεν θα πρέπει να παρασύρονται σε υπερκατανάλωση λόγω της ευκολίας που προσφέρουν οι ψηφιακές πληρωμές.</w:t>
            </w:r>
          </w:p>
          <w:p w:rsidR="0059320C" w:rsidRDefault="0059320C">
            <w:pPr>
              <w:spacing w:line="276" w:lineRule="auto"/>
              <w:jc w:val="both"/>
              <w:rPr>
                <w:rFonts w:ascii="Calibri" w:hAnsi="Calibri" w:cs="Calibri"/>
                <w:iCs/>
                <w:kern w:val="0"/>
                <w14:ligatures w14:val="none"/>
              </w:rPr>
            </w:pPr>
          </w:p>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Λέξεις - κλειδιά εργαστηρίου: Κατανάλωση, έξυπνες αγοραστικές επιλογές, έρευνα αγοράς, ιεράρχηση αναγκών, παρορμητική κατανάλωση.</w:t>
            </w:r>
          </w:p>
        </w:tc>
      </w:tr>
      <w:tr w:rsidR="0059320C" w:rsidTr="0059320C">
        <w:trPr>
          <w:trHeight w:val="983"/>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Τίτλος εργαστηρίου</w:t>
            </w:r>
          </w:p>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 xml:space="preserve">«Διαφορές αναγκών και επιθυμιών» </w:t>
            </w:r>
          </w:p>
          <w:p w:rsidR="0059320C" w:rsidRDefault="0059320C">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5" name="Οβά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3</w:t>
                                  </w:r>
                                </w:p>
                              </w:txbxContent>
                            </wps:txbx>
                            <wps:bodyPr rot="0" vert="horz" wrap="square" lIns="91440" tIns="45720" rIns="91440" bIns="45720" anchor="ctr" anchorCtr="0" upright="1">
                              <a:noAutofit/>
                            </wps:bodyPr>
                          </wps:wsp>
                        </a:graphicData>
                      </a:graphic>
                    </wp:inline>
                  </w:drawing>
                </mc:Choice>
                <mc:Fallback>
                  <w:pict>
                    <v:oval id="Οβάλ 5"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" strokecolor="#b66d31" strokeweight="2pt">
                      <v:fill r:id="rId5" o:title="" recolor="t" rotate="t" type="frame"/>
                      <v:textbo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3</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tcPr>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Στο πλαίσιο του εργαστηρίου αυτού, οι μαθητές θα μάθουν τους ορισμούς των αναγκών και των επιθυμιών, θα κατανοήσουν τις μεταξύ τους ουσιαστικές διαφορές, θα μάθουν τους ορισμούς των αγαθών ή προϊόντων καθώς και των υπηρεσιών, θα μάθουν τι είναι τα δημόσια, τα ιδιωτικά και τα ελεύθερα αγαθά ενώ, τέλος, θα μάθουν για τους φόρους, γνωρίζοντας ως παραδείγματα τον Φόρο Εισοδήματος, τον Φόρο Προστιθέμενης Αξίας και τον Ενιαίο Φόρο Ιδιοκτησίας Ακινήτων.</w:t>
            </w:r>
          </w:p>
          <w:p w:rsidR="0059320C" w:rsidRDefault="0059320C">
            <w:pPr>
              <w:spacing w:line="276" w:lineRule="auto"/>
              <w:jc w:val="both"/>
              <w:rPr>
                <w:rFonts w:ascii="Calibri" w:hAnsi="Calibri" w:cs="Calibri"/>
                <w:iCs/>
                <w:kern w:val="0"/>
                <w14:ligatures w14:val="none"/>
              </w:rPr>
            </w:pPr>
          </w:p>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Λέξεις - κλειδιά εργαστηρίου: Ανάγκες, επιθυμίες, δημόσια αγαθά, ελεύθερα αγαθά, ιδιωτικά αγαθά, προϊόντα, υπηρεσίες, φόρος.</w:t>
            </w:r>
          </w:p>
        </w:tc>
      </w:tr>
      <w:tr w:rsidR="0059320C" w:rsidTr="0059320C">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Τίτλος εργαστηρίου</w:t>
            </w:r>
          </w:p>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 xml:space="preserve">«Βάζοντας στόχους μέσω της αποταμίευσης» </w:t>
            </w:r>
          </w:p>
          <w:p w:rsidR="0059320C" w:rsidRDefault="0059320C">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4" name="Οβά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4</w:t>
                                  </w:r>
                                </w:p>
                              </w:txbxContent>
                            </wps:txbx>
                            <wps:bodyPr rot="0" vert="horz" wrap="square" lIns="91440" tIns="45720" rIns="91440" bIns="45720" anchor="ctr" anchorCtr="0" upright="1">
                              <a:noAutofit/>
                            </wps:bodyPr>
                          </wps:wsp>
                        </a:graphicData>
                      </a:graphic>
                    </wp:inline>
                  </w:drawing>
                </mc:Choice>
                <mc:Fallback>
                  <w:pict>
                    <v:oval id="Οβάλ 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" strokecolor="#b66d31" strokeweight="2pt">
                      <v:fill r:id="rId5" o:title="" recolor="t" rotate="t" type="frame"/>
                      <v:textbo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4</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tcPr>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 xml:space="preserve">Στο πλαίσιο του εργαστηρίου αυτού, οι μαθητές θα μάθουν τι είναι η αποταμίευση και ποια τα πολλά και σημαντικά της οφέλη, θα μάθουν γιατί και πώς πρέπει να αποταμιεύουν οι ίδιοι, θα γνωρίσουν την σημασία του καθορισμού στόχων για αποταμίευση, θα γνωρίσουν τόσο τον κλασικό κουμπαρά όσο και τις πιο σύγχρονες προσεγγίσεις για την κατανομή των αποταμιεύσεών τους βάσει των επιμέρους στόχων τους και, τέλος, θα μάθουν </w:t>
            </w:r>
            <w:r>
              <w:rPr>
                <w:rFonts w:ascii="Calibri" w:hAnsi="Calibri" w:cs="Calibri"/>
                <w:iCs/>
                <w:kern w:val="0"/>
                <w14:ligatures w14:val="none"/>
              </w:rPr>
              <w:lastRenderedPageBreak/>
              <w:t>τους λόγους για τους οποίους θα πρέπει να αποταμιεύουν οι γονείς για τους ίδιους και τα παιδιά τους.</w:t>
            </w:r>
          </w:p>
          <w:p w:rsidR="0059320C" w:rsidRDefault="0059320C">
            <w:pPr>
              <w:spacing w:line="276" w:lineRule="auto"/>
              <w:jc w:val="both"/>
              <w:rPr>
                <w:rFonts w:ascii="Calibri" w:hAnsi="Calibri" w:cs="Calibri"/>
                <w:iCs/>
                <w:kern w:val="0"/>
                <w14:ligatures w14:val="none"/>
              </w:rPr>
            </w:pPr>
          </w:p>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Λέξεις - κλειδιά εργαστηρίου: Αποταμίευση, κουμπαράς, στόχοι, υπομονή.</w:t>
            </w:r>
          </w:p>
        </w:tc>
      </w:tr>
      <w:tr w:rsidR="0059320C" w:rsidTr="0059320C">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lastRenderedPageBreak/>
              <w:t>Τίτλος εργαστηρίου</w:t>
            </w:r>
          </w:p>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 xml:space="preserve">«Δημιουργώντας έναν προϋπολογισμό» </w:t>
            </w:r>
          </w:p>
          <w:p w:rsidR="0059320C" w:rsidRDefault="0059320C">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3" name="Οβά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5</w:t>
                                  </w:r>
                                </w:p>
                              </w:txbxContent>
                            </wps:txbx>
                            <wps:bodyPr rot="0" vert="horz" wrap="square" lIns="91440" tIns="45720" rIns="91440" bIns="45720" anchor="ctr" anchorCtr="0" upright="1">
                              <a:noAutofit/>
                            </wps:bodyPr>
                          </wps:wsp>
                        </a:graphicData>
                      </a:graphic>
                    </wp:inline>
                  </w:drawing>
                </mc:Choice>
                <mc:Fallback>
                  <w:pict>
                    <v:oval id="Οβάλ 3"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" strokecolor="#b66d31" strokeweight="2pt">
                      <v:fill r:id="rId5" o:title="" recolor="t" rotate="t" type="frame"/>
                      <v:textbo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5</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tcPr>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Στο πλαίσιο του εργαστηρίου αυτού, οι μαθητές θα μάθουν τι είναι ο προϋπολογισμός και γιατί μας αφορά όλους, θα γνωρίσουν την αναγκαιότητα της δημιουργίας προϋπολογισμού τόσο σε ατομικό όσο και σε οικογενειακό επίπεδο, θα μάθουν τις βασικές κατηγορίες ενός προϋπολογισμού, θα μάθουν τι είναι το ατομικό/προσωπικό και το οικογενειακό εισόδημα, θα αναγνωρίσουν πώς η δημιουργία και η τήρηση ενός προϋπολογισμού μπορεί να συμβάλει στην επίτευξη των χρηματοοικονομικών μας στόχων και, τέλος, αφού έχουν εφοδιασθεί με τις κατάλληλες γνώσεις και τα πρακτικά παραδείγματα, θα είναι σε θέση να καταρτίσουν τον δικό τους προσωπικό προϋπολογισμό και να τον τηρούν.</w:t>
            </w:r>
          </w:p>
          <w:p w:rsidR="0059320C" w:rsidRDefault="0059320C">
            <w:pPr>
              <w:spacing w:line="276" w:lineRule="auto"/>
              <w:jc w:val="both"/>
              <w:rPr>
                <w:rFonts w:ascii="Calibri" w:hAnsi="Calibri" w:cs="Calibri"/>
                <w:iCs/>
                <w:kern w:val="0"/>
                <w14:ligatures w14:val="none"/>
              </w:rPr>
            </w:pPr>
          </w:p>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Λέξεις - κλειδιά εργαστηρίου: Προϋπολογισμός, έσοδα, έξοδα, οικογενειακό εισόδημα.</w:t>
            </w:r>
          </w:p>
        </w:tc>
      </w:tr>
      <w:tr w:rsidR="0059320C" w:rsidTr="0059320C">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Τίτλος εργαστηρίου</w:t>
            </w:r>
          </w:p>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 xml:space="preserve">«Τράπεζες-επιτόκιο-τόκος» </w:t>
            </w:r>
          </w:p>
          <w:p w:rsidR="0059320C" w:rsidRDefault="0059320C">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2" name="Οβά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6</w:t>
                                  </w:r>
                                </w:p>
                              </w:txbxContent>
                            </wps:txbx>
                            <wps:bodyPr rot="0" vert="horz" wrap="square" lIns="91440" tIns="45720" rIns="91440" bIns="45720" anchor="ctr" anchorCtr="0" upright="1">
                              <a:noAutofit/>
                            </wps:bodyPr>
                          </wps:wsp>
                        </a:graphicData>
                      </a:graphic>
                    </wp:inline>
                  </w:drawing>
                </mc:Choice>
                <mc:Fallback>
                  <w:pict>
                    <v:oval id="Οβάλ 2"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" strokecolor="#b66d31" strokeweight="2pt">
                      <v:fill r:id="rId5" o:title="" recolor="t" rotate="t" type="frame"/>
                      <v:textbo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6</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tcPr>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Στο πλαίσιο του εργαστηρίου αυτού, οι μαθητές θα μάθουν τι είναι η τράπεζα και ποιες είναι οι βασικές της λειτουργίες, θα γνωρίσουν την χρησιμότητα της τήρησης ενός τραπεζικού λογαριασμού (είτε ατομικού είτε κοινού), θα γνωρίσουν τις έννοιες του τόκου και του επιτοκίου τόσο σε θεωρητικό όσο και σε πρακτικό επίπεδο (μέσω αναλυτικών παραδειγμάτων), θα μάθουν για τους διάφορους τρόπους με τους οποίους μπορούμε να συναλλαχθούμε με μια τράπεζα, θα γνωρίσουν τι είναι η χρεωστική κάρτα και τι η πιστωτική κάρτα, καθώς επίσης και τις κύριες μεταξύ τους διαφορές, θα μάθουν για τις σύγχρονες έννοιες της ηλεκτρονικής τραπεζικής, των ανέπαφων συναλλαγών και των τερματικών μηχανημάτων POS ενώ, τέλος, θα γνωρίσουν τις διαφορές μεταξύ των Εμπορικών, των Επενδυτικών και των Κεντρικών Τραπεζών.</w:t>
            </w:r>
          </w:p>
          <w:p w:rsidR="0059320C" w:rsidRDefault="0059320C">
            <w:pPr>
              <w:spacing w:line="276" w:lineRule="auto"/>
              <w:jc w:val="both"/>
              <w:rPr>
                <w:rFonts w:ascii="Calibri" w:hAnsi="Calibri" w:cs="Calibri"/>
                <w:iCs/>
                <w:kern w:val="0"/>
                <w14:ligatures w14:val="none"/>
              </w:rPr>
            </w:pPr>
          </w:p>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Λέξεις - κλειδιά εργαστηρίου: Τράπεζα, τραπεζικός λογαριασμός, τόκος, επιτόκιο, ΑΤΜ, PIN, ηλεκτρονική τραπεζική, πιστωτική κάρτα, χρεωστική κάρτα, Εμπορικές Τράπεζες, Κεντρική Τράπεζα.</w:t>
            </w:r>
          </w:p>
        </w:tc>
      </w:tr>
      <w:tr w:rsidR="0059320C" w:rsidTr="0059320C">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Τίτλος εργαστηρίου</w:t>
            </w:r>
          </w:p>
          <w:p w:rsidR="0059320C" w:rsidRDefault="0059320C">
            <w:pPr>
              <w:spacing w:line="276" w:lineRule="auto"/>
              <w:jc w:val="center"/>
              <w:rPr>
                <w:rFonts w:ascii="Cambria" w:hAnsi="Cambria" w:cs="Cambria"/>
                <w:b/>
                <w:bCs/>
                <w:iCs/>
                <w:kern w:val="0"/>
                <w14:ligatures w14:val="none"/>
              </w:rPr>
            </w:pPr>
            <w:r>
              <w:rPr>
                <w:rFonts w:ascii="Cambria" w:hAnsi="Cambria" w:cs="Cambria"/>
                <w:b/>
                <w:bCs/>
                <w:iCs/>
                <w:kern w:val="0"/>
                <w14:ligatures w14:val="none"/>
              </w:rPr>
              <w:t xml:space="preserve">«Φιλανθρωπία» </w:t>
            </w:r>
          </w:p>
          <w:p w:rsidR="0059320C" w:rsidRDefault="0059320C">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1"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7</w:t>
                                  </w:r>
                                </w:p>
                              </w:txbxContent>
                            </wps:txbx>
                            <wps:bodyPr rot="0" vert="horz" wrap="square" lIns="91440" tIns="45720" rIns="91440" bIns="45720" anchor="ctr" anchorCtr="0" upright="1">
                              <a:noAutofit/>
                            </wps:bodyPr>
                          </wps:wsp>
                        </a:graphicData>
                      </a:graphic>
                    </wp:inline>
                  </w:drawing>
                </mc:Choice>
                <mc:Fallback>
                  <w:pict>
                    <v:oval id="Οβάλ 1"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" strokecolor="#b66d31" strokeweight="2pt">
                      <v:fill r:id="rId5" o:title="" recolor="t" rotate="t" type="frame"/>
                      <v:textbox>
                        <w:txbxContent>
                          <w:p w:rsidR="0059320C" w:rsidRDefault="0059320C" w:rsidP="0059320C">
                            <w:pPr>
                              <w:jc w:val="center"/>
                              <w:rPr>
                                <w:rFonts w:ascii="Aka-AcidGR-DiaryGirl" w:hAnsi="Aka-AcidGR-DiaryGirl"/>
                                <w:b/>
                                <w:color w:val="000000"/>
                              </w:rPr>
                            </w:pPr>
                            <w:r>
                              <w:rPr>
                                <w:rFonts w:ascii="Aka-AcidGR-DiaryGirl" w:hAnsi="Aka-AcidGR-DiaryGirl"/>
                                <w:b/>
                                <w:color w:val="000000"/>
                                <w:highlight w:val="lightGray"/>
                              </w:rPr>
                              <w:t>7</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tcPr>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Στο πλαίσιο του εργαστηρίου αυτού, οι μαθητές θα κατανοήσουν την αναγκαιότητα της εξέτασης της μεγάλης εικόνας στην ζωή τους, με κύριο οδηγό την συνολική προσωπική και οικογενειακή τους υγεία και ευημερία, στην συνέχεια θα συνειδητοποιήσουν ότι αυτή η θεώρηση δεν θα πρέπει να σταματά στους ίδιους αλλά θα πρέπει να επεκτείνεται τόσο στο περιβάλλον όσο και στο ευρύτερο κοινωνικό σύνολο, θα γνωρίσουν τα κυριότερα σύγχρονα προβλήματα του πλανήτη ενώ, τέλος, θα αναγνωρίσουν την σπουδαιότητα της δικής τους προσωπικής συμβολής προς την επίλυσή τους μέσω της φιλανθρωπίας και του εθελοντισμού.</w:t>
            </w:r>
          </w:p>
          <w:p w:rsidR="0059320C" w:rsidRDefault="0059320C">
            <w:pPr>
              <w:spacing w:line="276" w:lineRule="auto"/>
              <w:jc w:val="both"/>
              <w:rPr>
                <w:rFonts w:ascii="Calibri" w:hAnsi="Calibri" w:cs="Calibri"/>
                <w:iCs/>
                <w:kern w:val="0"/>
                <w14:ligatures w14:val="none"/>
              </w:rPr>
            </w:pPr>
          </w:p>
          <w:p w:rsidR="0059320C" w:rsidRDefault="0059320C">
            <w:pPr>
              <w:spacing w:line="276" w:lineRule="auto"/>
              <w:jc w:val="both"/>
              <w:rPr>
                <w:rFonts w:ascii="Calibri" w:hAnsi="Calibri" w:cs="Calibri"/>
                <w:iCs/>
                <w:kern w:val="0"/>
                <w14:ligatures w14:val="none"/>
              </w:rPr>
            </w:pPr>
            <w:r>
              <w:rPr>
                <w:rFonts w:ascii="Calibri" w:hAnsi="Calibri" w:cs="Calibri"/>
                <w:iCs/>
                <w:kern w:val="0"/>
                <w14:ligatures w14:val="none"/>
              </w:rPr>
              <w:t>Λέξεις - κλειδιά εργαστηρίου: Ευημερία, πλανήτης, κλιματική αλλαγή, υπερπληθυσμός, μόλυνση του περιβάλλοντος, κοινωνική ανισότητα, φτώχεια, φιλανθρωπία, εθελοντισμός.</w:t>
            </w:r>
          </w:p>
        </w:tc>
      </w:tr>
    </w:tbl>
    <w:p w:rsidR="0059320C" w:rsidRDefault="0059320C" w:rsidP="0059320C">
      <w:pPr>
        <w:spacing w:after="0" w:line="240" w:lineRule="auto"/>
        <w:rPr>
          <w:rFonts w:ascii="Times New Roman" w:eastAsia="Times New Roman" w:hAnsi="Times New Roman" w:cs="Times New Roman"/>
          <w:kern w:val="0"/>
          <w:sz w:val="8"/>
          <w:szCs w:val="8"/>
          <w14:ligatures w14:val="none"/>
        </w:rPr>
      </w:pPr>
    </w:p>
    <w:p w:rsidR="00764A2B" w:rsidRDefault="00764A2B">
      <w:bookmarkStart w:id="0" w:name="_GoBack"/>
      <w:bookmarkEnd w:id="0"/>
    </w:p>
    <w:sectPr w:rsidR="00764A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8B"/>
    <w:rsid w:val="0059320C"/>
    <w:rsid w:val="00764A2B"/>
    <w:rsid w:val="00C30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8141A-BA8C-4D76-9482-4BEDFE03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20C"/>
    <w:pPr>
      <w:spacing w:line="256"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uiPriority w:val="59"/>
    <w:rsid w:val="0059320C"/>
    <w:pPr>
      <w:spacing w:after="0" w:line="240" w:lineRule="auto"/>
    </w:pPr>
    <w:rPr>
      <w:rFonts w:ascii="Times New Roman" w:eastAsia="Times New Roman" w:hAnsi="Times New Roman" w:cs="Times New Roma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7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4979</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2</cp:revision>
  <dcterms:created xsi:type="dcterms:W3CDTF">2024-07-30T09:28:00Z</dcterms:created>
  <dcterms:modified xsi:type="dcterms:W3CDTF">2024-07-30T09:28:00Z</dcterms:modified>
</cp:coreProperties>
</file>