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138"/>
        <w:gridCol w:w="6733"/>
        <w:gridCol w:w="174"/>
        <w:gridCol w:w="236"/>
        <w:gridCol w:w="9"/>
        <w:gridCol w:w="3726"/>
      </w:tblGrid>
      <w:tr w:rsidR="0026113B" w:rsidTr="001D477F">
        <w:tc>
          <w:tcPr>
            <w:tcW w:w="3198" w:type="pct"/>
            <w:gridSpan w:val="3"/>
            <w:shd w:val="clear" w:color="auto" w:fill="983620" w:themeFill="accent2"/>
          </w:tcPr>
          <w:p w:rsidR="0026113B" w:rsidRDefault="00DA2A6A" w:rsidP="00F277E6">
            <w:pPr>
              <w:pStyle w:val="aa"/>
            </w:pPr>
            <w:bookmarkStart w:id="0" w:name="_Hlk82599037"/>
            <w:r>
              <w:t>cali</w:t>
            </w:r>
          </w:p>
        </w:tc>
        <w:tc>
          <w:tcPr>
            <w:tcW w:w="107" w:type="pct"/>
          </w:tcPr>
          <w:p w:rsidR="0026113B" w:rsidRDefault="0026113B" w:rsidP="00F277E6">
            <w:pPr>
              <w:pStyle w:val="aa"/>
            </w:pPr>
          </w:p>
        </w:tc>
        <w:tc>
          <w:tcPr>
            <w:tcW w:w="1695" w:type="pct"/>
            <w:gridSpan w:val="2"/>
            <w:shd w:val="clear" w:color="auto" w:fill="7F7F7F" w:themeFill="text1" w:themeFillTint="80"/>
          </w:tcPr>
          <w:p w:rsidR="0026113B" w:rsidRPr="00EE691C" w:rsidRDefault="0026113B" w:rsidP="00F277E6">
            <w:pPr>
              <w:pStyle w:val="aa"/>
            </w:pPr>
          </w:p>
        </w:tc>
      </w:tr>
      <w:tr w:rsidR="0026113B" w:rsidRPr="0009560A" w:rsidTr="001D477F">
        <w:trPr>
          <w:trHeight w:val="2069"/>
        </w:trPr>
        <w:tc>
          <w:tcPr>
            <w:tcW w:w="3198" w:type="pct"/>
            <w:gridSpan w:val="3"/>
            <w:vAlign w:val="bottom"/>
          </w:tcPr>
          <w:p w:rsidR="0026113B" w:rsidRPr="00E3086A" w:rsidRDefault="00F042E1" w:rsidP="006E5B6B">
            <w:pPr>
              <w:pStyle w:val="ae"/>
              <w:rPr>
                <w:szCs w:val="72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Content>
                <w:r w:rsidR="00493F40" w:rsidRPr="00493F40">
                  <w:rPr>
                    <w:rFonts w:ascii="Calibri" w:hAnsi="Calibri" w:cs="Calibri"/>
                    <w:sz w:val="28"/>
                    <w:szCs w:val="28"/>
                  </w:rPr>
                  <w:t>ΤΙΤΛΟΣ: «Πιλοτικό Πρόγραμμα Role Models»</w:t>
                </w:r>
                <w:r w:rsidR="00493F40" w:rsidRPr="00493F40">
                  <w:rPr>
                    <w:rFonts w:ascii="Calibri" w:hAnsi="Calibri" w:cs="Calibri"/>
                    <w:sz w:val="28"/>
                    <w:szCs w:val="28"/>
                  </w:rPr>
                  <w:br/>
                </w:r>
                <w:r w:rsidR="00493F40" w:rsidRPr="00493F40">
                  <w:rPr>
                    <w:rFonts w:ascii="Calibri" w:hAnsi="Calibri" w:cs="Calibri"/>
                    <w:sz w:val="28"/>
                    <w:szCs w:val="28"/>
                  </w:rPr>
                  <w:br/>
                </w:r>
                <w:r w:rsidR="00493F40" w:rsidRPr="00493F40">
                  <w:rPr>
                    <w:rFonts w:ascii="Calibri" w:hAnsi="Calibri" w:cs="Calibri"/>
                    <w:sz w:val="28"/>
                    <w:szCs w:val="28"/>
                  </w:rPr>
                  <w:br/>
                  <w:t>ΦΟΡΕΑΣ: ΙΔΡΥΜΑ ΚΡΑΤΙΚΩΝ ΥΠΟΤΡΟΦΙΩΝ/ΕΜ Erasmus+</w:t>
                </w:r>
              </w:sdtContent>
            </w:sdt>
          </w:p>
        </w:tc>
        <w:tc>
          <w:tcPr>
            <w:tcW w:w="107" w:type="pct"/>
            <w:vAlign w:val="bottom"/>
          </w:tcPr>
          <w:p w:rsidR="0026113B" w:rsidRPr="00E3086A" w:rsidRDefault="0026113B" w:rsidP="00F277E6"/>
        </w:tc>
        <w:tc>
          <w:tcPr>
            <w:tcW w:w="1695" w:type="pct"/>
            <w:gridSpan w:val="2"/>
            <w:vAlign w:val="bottom"/>
          </w:tcPr>
          <w:p w:rsidR="001D477F" w:rsidRPr="008121B1" w:rsidRDefault="00A4318E" w:rsidP="001D477F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8121B1">
              <w:rPr>
                <w:rFonts w:ascii="Times New Roman" w:hAnsi="Times New Roman" w:cs="Times New Roman"/>
                <w:color w:val="auto"/>
                <w:lang w:val="el-GR"/>
              </w:rPr>
              <w:t>Θεματική:</w:t>
            </w:r>
            <w:r w:rsidR="008121B1" w:rsidRPr="008121B1">
              <w:rPr>
                <w:rFonts w:ascii="Times New Roman" w:hAnsi="Times New Roman" w:cs="Times New Roman"/>
                <w:color w:val="auto"/>
                <w:lang w:val="el-GR"/>
              </w:rPr>
              <w:t>Ενδιαφέρομαι και ενεργώ/Κοινωνική συναίσθηση και ευθύνη</w:t>
            </w:r>
          </w:p>
          <w:p w:rsidR="00190BCA" w:rsidRPr="008121B1" w:rsidRDefault="00190BCA" w:rsidP="00190BCA">
            <w:pPr>
              <w:pStyle w:val="CourseDetails"/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</w:pPr>
          </w:p>
          <w:p w:rsidR="007919AA" w:rsidRPr="00EE691C" w:rsidRDefault="003421A5" w:rsidP="00190BCA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8121B1">
              <w:rPr>
                <w:rFonts w:ascii="Times New Roman" w:hAnsi="Times New Roman" w:cs="Times New Roman"/>
                <w:color w:val="auto"/>
                <w:lang w:val="el-GR"/>
              </w:rPr>
              <w:t>Απευθύνεται σε</w:t>
            </w:r>
            <w:r w:rsidR="001D477F" w:rsidRPr="008121B1">
              <w:rPr>
                <w:rFonts w:ascii="Times New Roman" w:hAnsi="Times New Roman" w:cs="Times New Roman"/>
                <w:color w:val="auto"/>
                <w:lang w:val="el-GR"/>
              </w:rPr>
              <w:t xml:space="preserve">: </w:t>
            </w:r>
            <w:r w:rsidR="00252ECD" w:rsidRPr="008121B1">
              <w:rPr>
                <w:rFonts w:ascii="Times New Roman" w:hAnsi="Times New Roman" w:cs="Times New Roman"/>
                <w:color w:val="auto"/>
                <w:lang w:val="el-GR"/>
              </w:rPr>
              <w:t xml:space="preserve">Δημοτικά, Γυμνάσια, </w:t>
            </w:r>
            <w:r w:rsidR="00416B6E">
              <w:rPr>
                <w:rFonts w:ascii="Times New Roman" w:hAnsi="Times New Roman" w:cs="Times New Roman"/>
                <w:color w:val="auto"/>
                <w:lang w:val="el-GR"/>
              </w:rPr>
              <w:t>ΓΕΛ, ΕΠΑΛ, ΕΣΠΕΡΙΝΑ, ΕΙΔΙΚΗΣ ΑΓΩΓΗΣ</w:t>
            </w:r>
          </w:p>
        </w:tc>
      </w:tr>
      <w:tr w:rsidR="0026113B" w:rsidRPr="0009560A" w:rsidTr="001D477F">
        <w:trPr>
          <w:trHeight w:val="100"/>
        </w:trPr>
        <w:tc>
          <w:tcPr>
            <w:tcW w:w="3198" w:type="pct"/>
            <w:gridSpan w:val="3"/>
            <w:shd w:val="clear" w:color="auto" w:fill="983620" w:themeFill="accent2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7" w:type="pct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5" w:type="pct"/>
            <w:gridSpan w:val="2"/>
            <w:shd w:val="clear" w:color="auto" w:fill="7F7F7F" w:themeFill="text1" w:themeFillTint="80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09560A" w:rsidTr="001D477F">
        <w:trPr>
          <w:gridBefore w:val="1"/>
          <w:wBefore w:w="63" w:type="pct"/>
          <w:trHeight w:val="2160"/>
        </w:trPr>
        <w:tc>
          <w:tcPr>
            <w:tcW w:w="3056" w:type="pct"/>
          </w:tcPr>
          <w:p w:rsidR="001D477F" w:rsidRPr="008121B1" w:rsidRDefault="001D477F" w:rsidP="00260197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bookmarkStart w:id="1" w:name="_Toc261004494"/>
            <w:bookmarkStart w:id="2" w:name="_Toc261004492"/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lastRenderedPageBreak/>
              <w:t xml:space="preserve">Επικοινωνία: </w:t>
            </w:r>
            <w:r w:rsidR="0009560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Ίδρυμα Κρατικών Υποτροφιών, </w:t>
            </w:r>
            <w:bookmarkStart w:id="3" w:name="_GoBack"/>
            <w:bookmarkEnd w:id="3"/>
            <w:r w:rsidR="00252EC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210-3726388</w:t>
            </w:r>
            <w:r w:rsidR="008121B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, </w:t>
            </w:r>
            <w:r w:rsidR="008121B1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elin</w:t>
            </w:r>
            <w:r w:rsidR="008121B1">
              <w:rPr>
                <w:rFonts w:ascii="Calibri" w:hAnsi="Calibri" w:cs="Calibri"/>
                <w:b/>
                <w:sz w:val="22"/>
                <w:szCs w:val="22"/>
              </w:rPr>
              <w:t>amav</w:t>
            </w:r>
            <w:r w:rsidR="008121B1" w:rsidRPr="008121B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@</w:t>
            </w:r>
            <w:r w:rsidR="008121B1">
              <w:rPr>
                <w:rFonts w:ascii="Calibri" w:hAnsi="Calibri" w:cs="Calibri"/>
                <w:b/>
                <w:sz w:val="22"/>
                <w:szCs w:val="22"/>
              </w:rPr>
              <w:t>iky</w:t>
            </w:r>
            <w:r w:rsidR="008121B1" w:rsidRPr="008121B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.</w:t>
            </w:r>
            <w:r w:rsidR="008121B1">
              <w:rPr>
                <w:rFonts w:ascii="Calibri" w:hAnsi="Calibri" w:cs="Calibri"/>
                <w:b/>
                <w:sz w:val="22"/>
                <w:szCs w:val="22"/>
              </w:rPr>
              <w:t>gr</w:t>
            </w:r>
          </w:p>
          <w:p w:rsidR="001D477F" w:rsidRPr="001D477F" w:rsidRDefault="001D477F" w:rsidP="001D477F">
            <w:pPr>
              <w:rPr>
                <w:rFonts w:ascii="Times New Roman" w:hAnsi="Times New Roman"/>
                <w:lang w:val="el-GR"/>
              </w:rPr>
            </w:pPr>
          </w:p>
          <w:p w:rsidR="001D477F" w:rsidRDefault="001D477F" w:rsidP="00260197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  <w:p w:rsidR="001D477F" w:rsidRDefault="001D477F" w:rsidP="00260197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Ιστοσελίδα: </w:t>
            </w:r>
            <w:r w:rsidR="00252ECD" w:rsidRPr="00252EC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https://www.iky.gr/el/rolemodel</w:t>
            </w:r>
          </w:p>
          <w:p w:rsidR="001D477F" w:rsidRPr="001D477F" w:rsidRDefault="001D477F" w:rsidP="001D477F">
            <w:pPr>
              <w:rPr>
                <w:rFonts w:ascii="Times New Roman" w:hAnsi="Times New Roman"/>
                <w:lang w:val="el-GR"/>
              </w:rPr>
            </w:pPr>
          </w:p>
          <w:p w:rsidR="00031558" w:rsidRDefault="00DA2A6A" w:rsidP="00031558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54371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Περιγραφή </w:t>
            </w:r>
            <w:r w:rsidR="00F90E65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του Υλικού</w:t>
            </w:r>
          </w:p>
          <w:p w:rsidR="00416B6E" w:rsidRPr="00416B6E" w:rsidRDefault="00031558" w:rsidP="00416B6E">
            <w:pPr>
              <w:pStyle w:val="1"/>
              <w:spacing w:before="0" w:after="0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>Το υποστηρικτικό υλικό περιλαμβάνει</w:t>
            </w:r>
            <w:r w:rsidR="00416B6E">
              <w:rPr>
                <w:rFonts w:ascii="Times New Roman" w:hAnsi="Times New Roman"/>
                <w:lang w:val="el-GR"/>
              </w:rPr>
              <w:t xml:space="preserve"> τις βασικές αρχές της παρέμβασης,προτεινόμενα</w:t>
            </w:r>
            <w:r>
              <w:rPr>
                <w:rFonts w:ascii="Times New Roman" w:hAnsi="Times New Roman"/>
                <w:lang w:val="el-GR"/>
              </w:rPr>
              <w:t xml:space="preserve"> βήματαυλοποίησης του πιλοτικού προγράμματος, </w:t>
            </w:r>
            <w:r w:rsidR="00416B6E">
              <w:rPr>
                <w:rFonts w:ascii="Times New Roman" w:hAnsi="Times New Roman"/>
                <w:lang w:val="el-GR"/>
              </w:rPr>
              <w:t xml:space="preserve">συμπληρωματικές πηγές για τους εκπαιδευτικούς καθώς και παραδείγματα υλοποίησης από τα σχολεία που </w:t>
            </w:r>
            <w:r w:rsidR="00E3086A">
              <w:rPr>
                <w:rFonts w:ascii="Times New Roman" w:hAnsi="Times New Roman"/>
                <w:lang w:val="el-GR"/>
              </w:rPr>
              <w:t>έχουν</w:t>
            </w:r>
            <w:r w:rsidR="00416B6E">
              <w:rPr>
                <w:rFonts w:ascii="Times New Roman" w:hAnsi="Times New Roman"/>
                <w:lang w:val="el-GR"/>
              </w:rPr>
              <w:t xml:space="preserve"> λάβει μέρος στο πιλοτικό πρόγραμμα. Δείτε επίσης </w:t>
            </w:r>
            <w:r w:rsidR="00E3086A">
              <w:rPr>
                <w:rFonts w:ascii="Times New Roman" w:hAnsi="Times New Roman"/>
                <w:lang w:val="el-GR"/>
              </w:rPr>
              <w:t xml:space="preserve">συμπληρωματικά </w:t>
            </w:r>
            <w:r w:rsidR="00416B6E">
              <w:rPr>
                <w:rFonts w:ascii="Times New Roman" w:hAnsi="Times New Roman"/>
                <w:lang w:val="el-GR"/>
              </w:rPr>
              <w:t>και την απολογιστική έκδοση της τριετούς υλοποίησης του προγράμματος.</w:t>
            </w:r>
          </w:p>
          <w:p w:rsidR="001D477F" w:rsidRDefault="001D477F" w:rsidP="001D477F">
            <w:pPr>
              <w:rPr>
                <w:rFonts w:ascii="Times New Roman" w:hAnsi="Times New Roman"/>
                <w:lang w:val="el-GR"/>
              </w:rPr>
            </w:pPr>
          </w:p>
          <w:p w:rsidR="001D477F" w:rsidRDefault="001D477F" w:rsidP="001D477F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Μορφή Υλικού </w:t>
            </w:r>
            <w:r w:rsidR="00416B6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(υποστηρικτικό υλικό)</w:t>
            </w:r>
          </w:p>
          <w:p w:rsidR="001D477F" w:rsidRPr="00416B6E" w:rsidRDefault="001D477F" w:rsidP="00416B6E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Εκτυπώσιμο:</w:t>
            </w:r>
            <w:r w:rsidR="008121B1"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8121B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αι</w:t>
            </w:r>
          </w:p>
          <w:p w:rsidR="001D477F" w:rsidRPr="001D477F" w:rsidRDefault="001D477F" w:rsidP="001D477F">
            <w:pPr>
              <w:pStyle w:val="1"/>
              <w:spacing w:before="0" w:after="0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Ψηφιακό: </w:t>
            </w:r>
            <w:r w:rsidR="008121B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Ναι</w:t>
            </w:r>
          </w:p>
          <w:p w:rsidR="00190BCA" w:rsidRDefault="00190BCA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  <w:p w:rsidR="007919AA" w:rsidRDefault="007919AA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54371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Στ</w:t>
            </w:r>
            <w:r w:rsidR="00E01C17" w:rsidRPr="0054371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όχοι</w:t>
            </w:r>
          </w:p>
          <w:p w:rsidR="00297511" w:rsidRPr="00297511" w:rsidRDefault="00297511" w:rsidP="00297511">
            <w:pPr>
              <w:rPr>
                <w:rFonts w:ascii="Times New Roman" w:hAnsi="Times New Roman"/>
                <w:lang w:val="el-GR"/>
              </w:rPr>
            </w:pPr>
          </w:p>
          <w:p w:rsidR="00416B6E" w:rsidRPr="00416B6E" w:rsidRDefault="00416B6E" w:rsidP="0041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u w:val="single"/>
                <w:lang w:val="el-GR"/>
              </w:rPr>
            </w:pPr>
            <w:r w:rsidRPr="00416B6E">
              <w:rPr>
                <w:rFonts w:cstheme="minorHAnsi"/>
                <w:color w:val="000000"/>
                <w:lang w:val="el-GR"/>
              </w:rPr>
              <w:t xml:space="preserve">Ομάδα - στόχος </w:t>
            </w:r>
            <w:r>
              <w:rPr>
                <w:rFonts w:ascii="Calibri" w:hAnsi="Calibri" w:cstheme="minorHAnsi"/>
                <w:color w:val="000000"/>
                <w:lang w:val="el-GR"/>
              </w:rPr>
              <w:t xml:space="preserve">της παρέμβασης </w:t>
            </w:r>
            <w:r w:rsidRPr="00416B6E">
              <w:rPr>
                <w:rFonts w:cstheme="minorHAnsi"/>
                <w:color w:val="000000"/>
                <w:lang w:val="el-GR"/>
              </w:rPr>
              <w:t xml:space="preserve">ήταν μαθητές που προέρχονται από χαμηλό οικονομικό και κοινωνικό υπόβαθρο ή/και αντιμετωπίζουν ποικίλα εμπόδια και ανισότητες (μαθητές Ρομά, μετανάστες, Μουσουλμανόπαιδες, μαθητές με αναπηρίες, μαθητές με μαθησιακές δυσκολίες, μαθητές που μεγαλώνουν σε ιδρύματα παιδικής προστασίας), </w:t>
            </w:r>
            <w:r w:rsidRPr="00416B6E">
              <w:rPr>
                <w:rFonts w:cstheme="minorHAnsi"/>
                <w:color w:val="000000"/>
                <w:u w:val="single"/>
                <w:lang w:val="el-GR"/>
              </w:rPr>
              <w:t>αλλά και οι συμμαθητές τους.</w:t>
            </w:r>
          </w:p>
          <w:p w:rsidR="00416B6E" w:rsidRPr="00416B6E" w:rsidRDefault="00416B6E" w:rsidP="0041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lang w:val="el-GR"/>
              </w:rPr>
            </w:pPr>
          </w:p>
          <w:p w:rsidR="00416B6E" w:rsidRDefault="00416B6E" w:rsidP="0041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theme="minorHAnsi"/>
                <w:color w:val="000000"/>
                <w:lang w:val="el-GR"/>
              </w:rPr>
            </w:pPr>
            <w:r w:rsidRPr="00416B6E">
              <w:rPr>
                <w:rFonts w:cstheme="minorHAnsi"/>
                <w:color w:val="000000"/>
                <w:lang w:val="el-GR"/>
              </w:rPr>
              <w:t>Κατά συνέπεια, επελέγ</w:t>
            </w:r>
            <w:r w:rsidRPr="00416B6E">
              <w:rPr>
                <w:rFonts w:cstheme="minorHAnsi"/>
                <w:lang w:val="el-GR"/>
              </w:rPr>
              <w:t>η</w:t>
            </w:r>
            <w:r w:rsidRPr="00416B6E">
              <w:rPr>
                <w:rFonts w:cstheme="minorHAnsi"/>
                <w:i/>
                <w:color w:val="000000"/>
                <w:lang w:val="el-GR"/>
              </w:rPr>
              <w:t>μια ολιστική προσέγγιση</w:t>
            </w:r>
            <w:r w:rsidRPr="00416B6E">
              <w:rPr>
                <w:rFonts w:cstheme="minorHAnsi"/>
                <w:color w:val="000000"/>
                <w:lang w:val="el-GR"/>
              </w:rPr>
              <w:t xml:space="preserve"> στόχος της οποίας ήταν αφενός να ενδυναμωθούν οι μαθητές που κινδυνεύουν περισσότερο να εγκαταλείψουν το σχολείο και αφετέρου να ενισχυθεί η ενσυναίσθηση των συμμαθητών τους για τις δυσκολίες που αυτοί οι μαθητές αντιμετωπίζουν. Η ολιστική προσέγγιση είναι εμφανής και στο γεγονός ότι έ</w:t>
            </w:r>
            <w:r>
              <w:rPr>
                <w:rFonts w:ascii="Calibri" w:hAnsi="Calibri" w:cstheme="minorHAnsi"/>
                <w:color w:val="000000"/>
                <w:lang w:val="el-GR"/>
              </w:rPr>
              <w:t xml:space="preserve">λαβαν μέρος </w:t>
            </w:r>
            <w:r w:rsidRPr="00416B6E">
              <w:rPr>
                <w:rFonts w:cstheme="minorHAnsi"/>
                <w:color w:val="000000"/>
                <w:lang w:val="el-GR"/>
              </w:rPr>
              <w:t xml:space="preserve">στο πρόγραμμα σχολεία όλων των βαθμίδων, Πρωτοβάθμιας, Δευτεροβάθμιας Εκπαίδευσης, Σχολεία/Σχολές Αρχικής Επαγγελματικής Εκπαίδευσης, Ειδικά Σχολεία, Μουσικά Σχολεία, Σχολεία Δεύτερης Ευκαιρίας, κλπ. </w:t>
            </w:r>
          </w:p>
          <w:p w:rsidR="00416B6E" w:rsidRPr="00416B6E" w:rsidRDefault="00416B6E" w:rsidP="0041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theme="minorHAnsi"/>
                <w:color w:val="000000"/>
                <w:lang w:val="el-GR"/>
              </w:rPr>
            </w:pPr>
          </w:p>
          <w:p w:rsidR="00416B6E" w:rsidRPr="00416B6E" w:rsidRDefault="00416B6E" w:rsidP="0041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lang w:val="el-GR"/>
              </w:rPr>
            </w:pPr>
            <w:r w:rsidRPr="00997FBA">
              <w:rPr>
                <w:rFonts w:cstheme="minorHAnsi"/>
                <w:color w:val="000000"/>
              </w:rPr>
              <w:lastRenderedPageBreak/>
              <w:t>O</w:t>
            </w:r>
            <w:r w:rsidRPr="00416B6E">
              <w:rPr>
                <w:rFonts w:cstheme="minorHAnsi"/>
                <w:color w:val="000000"/>
                <w:lang w:val="el-GR"/>
              </w:rPr>
              <w:t xml:space="preserve">ι μαθητές με τη χρήση παιδαγωγικών τεχνικών συζητούν </w:t>
            </w:r>
            <w:r>
              <w:rPr>
                <w:rFonts w:ascii="Calibri" w:hAnsi="Calibri" w:cstheme="minorHAnsi"/>
                <w:color w:val="000000"/>
                <w:lang w:val="el-GR"/>
              </w:rPr>
              <w:t xml:space="preserve">με τους εκπαιδευτικούς </w:t>
            </w:r>
            <w:r w:rsidRPr="00416B6E">
              <w:rPr>
                <w:rFonts w:cstheme="minorHAnsi"/>
                <w:color w:val="000000"/>
                <w:lang w:val="el-GR"/>
              </w:rPr>
              <w:t>για τις αιτίες της πρόωρης σχολικής εγκατάλειψης, τι τους αρέσει και τι όχι στο σχολείο και προτείνουν με τη βοήθεια των εκπαιδευτικών θετικά πρότυπα/</w:t>
            </w:r>
            <w:r w:rsidRPr="00997FBA">
              <w:rPr>
                <w:rFonts w:cstheme="minorHAnsi"/>
                <w:color w:val="000000"/>
              </w:rPr>
              <w:t>ROLEMODELS</w:t>
            </w:r>
            <w:r w:rsidRPr="00416B6E">
              <w:rPr>
                <w:rFonts w:cstheme="minorHAnsi"/>
                <w:color w:val="000000"/>
                <w:lang w:val="el-GR"/>
              </w:rPr>
              <w:t xml:space="preserve">. Τα </w:t>
            </w:r>
            <w:r w:rsidRPr="00997FBA">
              <w:rPr>
                <w:rFonts w:cstheme="minorHAnsi"/>
                <w:color w:val="000000"/>
              </w:rPr>
              <w:t>ROLEMODELS</w:t>
            </w:r>
            <w:r w:rsidR="00E3086A">
              <w:rPr>
                <w:rFonts w:ascii="Calibri" w:hAnsi="Calibri" w:cstheme="minorHAnsi"/>
                <w:color w:val="000000"/>
                <w:lang w:val="el-GR"/>
              </w:rPr>
              <w:t xml:space="preserve">συστήνεται </w:t>
            </w:r>
            <w:r w:rsidRPr="00416B6E">
              <w:rPr>
                <w:rFonts w:cstheme="minorHAnsi"/>
                <w:color w:val="000000"/>
                <w:lang w:val="el-GR"/>
              </w:rPr>
              <w:t>προέρχονται από την κοινότητα των μαθητών, πολλές φορές και από το ίδιο σχολείο, ώστε να μπορούν να ταυτιστούν ευκολότερα μαζί</w:t>
            </w:r>
            <w:r w:rsidR="00E3086A">
              <w:rPr>
                <w:rFonts w:ascii="Times New Roman" w:hAnsi="Times New Roman" w:cstheme="minorHAnsi"/>
                <w:color w:val="000000"/>
                <w:lang w:val="el-GR"/>
              </w:rPr>
              <w:t xml:space="preserve"> τους</w:t>
            </w:r>
            <w:r w:rsidRPr="00416B6E">
              <w:rPr>
                <w:rFonts w:cstheme="minorHAnsi"/>
                <w:color w:val="000000"/>
                <w:lang w:val="el-GR"/>
              </w:rPr>
              <w:t xml:space="preserve">. Πρόκειται για </w:t>
            </w:r>
            <w:r w:rsidR="00E3086A">
              <w:rPr>
                <w:rFonts w:ascii="Calibri" w:hAnsi="Calibri" w:cstheme="minorHAnsi"/>
                <w:color w:val="000000"/>
                <w:lang w:val="el-GR"/>
              </w:rPr>
              <w:t>άτομα</w:t>
            </w:r>
            <w:r w:rsidRPr="00416B6E">
              <w:rPr>
                <w:rFonts w:cstheme="minorHAnsi"/>
                <w:color w:val="000000"/>
                <w:lang w:val="el-GR"/>
              </w:rPr>
              <w:t xml:space="preserve"> που αντιμε</w:t>
            </w:r>
            <w:r w:rsidR="00E3086A">
              <w:rPr>
                <w:rFonts w:ascii="Calibri" w:hAnsi="Calibri" w:cstheme="minorHAnsi"/>
                <w:color w:val="000000"/>
                <w:lang w:val="el-GR"/>
              </w:rPr>
              <w:t xml:space="preserve">τώπισαν </w:t>
            </w:r>
            <w:r w:rsidRPr="00416B6E">
              <w:rPr>
                <w:rFonts w:cstheme="minorHAnsi"/>
                <w:color w:val="000000"/>
                <w:lang w:val="el-GR"/>
              </w:rPr>
              <w:t>αντίστοιχα προβλήματα με ορισμένους από τους μαθητές</w:t>
            </w:r>
            <w:r w:rsidR="00E3086A">
              <w:rPr>
                <w:rFonts w:ascii="Times New Roman" w:hAnsi="Times New Roman" w:cstheme="minorHAnsi"/>
                <w:color w:val="000000"/>
                <w:lang w:val="el-GR"/>
              </w:rPr>
              <w:t xml:space="preserve"> και μπορεί να είναι </w:t>
            </w:r>
            <w:r w:rsidRPr="00416B6E">
              <w:rPr>
                <w:rFonts w:cstheme="minorHAnsi"/>
                <w:color w:val="000000"/>
                <w:lang w:val="el-GR"/>
              </w:rPr>
              <w:t>αθλητές,</w:t>
            </w:r>
            <w:r w:rsidR="00E3086A">
              <w:rPr>
                <w:rFonts w:ascii="Times New Roman" w:hAnsi="Times New Roman" w:cstheme="minorHAnsi"/>
                <w:color w:val="000000"/>
                <w:lang w:val="el-GR"/>
              </w:rPr>
              <w:t xml:space="preserve"> καλλιτέχνες,</w:t>
            </w:r>
            <w:r w:rsidRPr="00416B6E">
              <w:rPr>
                <w:rFonts w:cstheme="minorHAnsi"/>
                <w:color w:val="000000"/>
                <w:lang w:val="el-GR"/>
              </w:rPr>
              <w:t xml:space="preserve"> επαγγελματίες, </w:t>
            </w:r>
            <w:r w:rsidR="00E3086A">
              <w:rPr>
                <w:rFonts w:ascii="Calibri" w:hAnsi="Calibri" w:cstheme="minorHAnsi"/>
                <w:color w:val="000000"/>
                <w:lang w:val="el-GR"/>
              </w:rPr>
              <w:t xml:space="preserve">εκπαιδευτικοί, φοιτητές, μαθητές σχολείων Δεύτερης Ευκαιρίας, </w:t>
            </w:r>
            <w:r w:rsidRPr="00416B6E">
              <w:rPr>
                <w:rFonts w:cstheme="minorHAnsi"/>
                <w:color w:val="000000"/>
                <w:lang w:val="el-GR"/>
              </w:rPr>
              <w:t xml:space="preserve">κ.α. </w:t>
            </w:r>
          </w:p>
          <w:p w:rsidR="00416B6E" w:rsidRPr="00416B6E" w:rsidRDefault="00416B6E" w:rsidP="0041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theme="minorHAnsi"/>
                <w:color w:val="000000"/>
                <w:lang w:val="el-GR"/>
              </w:rPr>
            </w:pPr>
          </w:p>
          <w:p w:rsidR="00190BCA" w:rsidRDefault="00416B6E" w:rsidP="0041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theme="minorHAnsi"/>
                <w:color w:val="000000"/>
                <w:lang w:val="el-GR"/>
              </w:rPr>
            </w:pPr>
            <w:r w:rsidRPr="00416B6E">
              <w:rPr>
                <w:rFonts w:cstheme="minorHAnsi"/>
                <w:color w:val="000000"/>
                <w:lang w:val="el-GR"/>
              </w:rPr>
              <w:t xml:space="preserve">Η βασική βιωματική δράση είναι η συνέντευξη των </w:t>
            </w:r>
            <w:r w:rsidRPr="00997FBA">
              <w:rPr>
                <w:rFonts w:cstheme="minorHAnsi"/>
                <w:color w:val="000000"/>
              </w:rPr>
              <w:t>ROLEMODELS</w:t>
            </w:r>
            <w:r w:rsidRPr="00416B6E">
              <w:rPr>
                <w:rFonts w:cstheme="minorHAnsi"/>
                <w:color w:val="000000"/>
                <w:lang w:val="el-GR"/>
              </w:rPr>
              <w:t xml:space="preserve"> που λαμβάνεται από τους ίδιους τους μαθητές. Στη συνέχεια, οι μαθητές εμπνεόμενοι από τη συνέντευξη μπορούν να ετοιμάσουν πόστερ, τραγούδια, βίντεο, σκετσάκια, ένα μικρό ντοκυμαντέρ, κλπ.</w:t>
            </w:r>
          </w:p>
          <w:p w:rsidR="00416B6E" w:rsidRPr="00416B6E" w:rsidRDefault="00416B6E" w:rsidP="00416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theme="minorHAnsi"/>
                <w:color w:val="000000"/>
                <w:lang w:val="el-GR"/>
              </w:rPr>
            </w:pPr>
          </w:p>
          <w:p w:rsidR="007A7084" w:rsidRDefault="00A4318E" w:rsidP="00E308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54371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Αξιολόγηση</w:t>
            </w:r>
            <w:bookmarkEnd w:id="1"/>
          </w:p>
          <w:p w:rsidR="00E3086A" w:rsidRDefault="00E3086A" w:rsidP="00E30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 xml:space="preserve">Σημειώνεται ότι υλοποίηση της παρέμβασης από την Εθνική Μονάδα </w:t>
            </w:r>
            <w:r>
              <w:rPr>
                <w:rFonts w:ascii="Times New Roman" w:hAnsi="Times New Roman"/>
              </w:rPr>
              <w:t>Erasmus</w:t>
            </w:r>
            <w:r w:rsidRPr="00E3086A">
              <w:rPr>
                <w:rFonts w:ascii="Times New Roman" w:hAnsi="Times New Roman"/>
                <w:lang w:val="el-GR"/>
              </w:rPr>
              <w:t xml:space="preserve">+ </w:t>
            </w:r>
            <w:r>
              <w:rPr>
                <w:rFonts w:ascii="Times New Roman" w:hAnsi="Times New Roman"/>
                <w:lang w:val="el-GR"/>
              </w:rPr>
              <w:t xml:space="preserve">/ΙΚΥ περιελάμβανε υποστηρικτικές δράσεις προετοιμασίας των εκπαιδευτικών και των </w:t>
            </w:r>
            <w:r>
              <w:rPr>
                <w:rFonts w:ascii="Times New Roman" w:hAnsi="Times New Roman"/>
              </w:rPr>
              <w:t>RoleModels</w:t>
            </w:r>
            <w:r w:rsidRPr="00E3086A">
              <w:rPr>
                <w:rFonts w:ascii="Times New Roman" w:hAnsi="Times New Roman"/>
                <w:lang w:val="el-GR"/>
              </w:rPr>
              <w:t xml:space="preserve">, </w:t>
            </w:r>
            <w:r>
              <w:rPr>
                <w:rFonts w:ascii="Times New Roman" w:hAnsi="Times New Roman"/>
                <w:lang w:val="el-GR"/>
              </w:rPr>
              <w:t xml:space="preserve">καθώς και δράσεις διάδοσης των αποτελεσμάτων. </w:t>
            </w:r>
          </w:p>
          <w:p w:rsidR="00E3086A" w:rsidRDefault="00E3086A" w:rsidP="00E30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theme="minorHAnsi"/>
                <w:color w:val="000000"/>
                <w:lang w:val="el-GR"/>
              </w:rPr>
            </w:pPr>
            <w:r>
              <w:rPr>
                <w:rFonts w:ascii="Times New Roman" w:hAnsi="Times New Roman" w:cstheme="minorHAnsi"/>
                <w:color w:val="000000"/>
                <w:lang w:val="el-GR"/>
              </w:rPr>
              <w:t>Συνολικά, 100 σχολεία από τις Περιφέρειες Ηπείρου, Ανατολικής Μακεδονίας-Θράκης, Κρήτης και Αττικής έλαβαν μέρος στο πιλοτικό πρόγραμμα.</w:t>
            </w:r>
          </w:p>
          <w:p w:rsidR="00E3086A" w:rsidRDefault="00E3086A" w:rsidP="00E30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theme="minorHAnsi"/>
                <w:color w:val="000000"/>
                <w:lang w:val="el-GR"/>
              </w:rPr>
            </w:pPr>
            <w:r w:rsidRPr="00E3086A">
              <w:rPr>
                <w:rFonts w:cstheme="minorHAnsi"/>
                <w:color w:val="000000"/>
                <w:lang w:val="el-GR"/>
              </w:rPr>
              <w:t xml:space="preserve">Κατά γενική ομολογία των εκπαιδευτικών, η συμμετοχή των μαθητών τους στο πρόγραμμα </w:t>
            </w:r>
            <w:r>
              <w:rPr>
                <w:rFonts w:ascii="Calibri" w:hAnsi="Calibri" w:cstheme="minorHAnsi"/>
                <w:color w:val="000000"/>
                <w:lang w:val="el-GR"/>
              </w:rPr>
              <w:t>είχε</w:t>
            </w:r>
            <w:r w:rsidRPr="00E3086A">
              <w:rPr>
                <w:rFonts w:cstheme="minorHAnsi"/>
                <w:color w:val="000000"/>
                <w:lang w:val="el-GR"/>
              </w:rPr>
              <w:t xml:space="preserve"> ιδιαίτερα θετικά αποτελέσματα στις μεταξύ τους σχέσεις, στον τρόπο που διαχειρίζονται τις δυσκολίες που αντιμετωπίζουν και στον τρόπο που βλέπουν τον ίδιο τους τον εαυτό. </w:t>
            </w:r>
          </w:p>
          <w:p w:rsidR="00E3086A" w:rsidRPr="00E3086A" w:rsidRDefault="00E3086A" w:rsidP="00E30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theme="minorHAnsi"/>
                <w:color w:val="000000"/>
                <w:lang w:val="el-GR"/>
              </w:rPr>
            </w:pPr>
            <w:r w:rsidRPr="00E3086A">
              <w:rPr>
                <w:rFonts w:cstheme="minorHAnsi"/>
                <w:color w:val="000000"/>
                <w:lang w:val="el-GR"/>
              </w:rPr>
              <w:t>Οι μαθητές εν</w:t>
            </w:r>
            <w:r>
              <w:rPr>
                <w:rFonts w:ascii="Calibri" w:hAnsi="Calibri" w:cstheme="minorHAnsi"/>
                <w:color w:val="000000"/>
                <w:lang w:val="el-GR"/>
              </w:rPr>
              <w:t>ίσχυσαν</w:t>
            </w:r>
            <w:r w:rsidRPr="00E3086A">
              <w:rPr>
                <w:rFonts w:cstheme="minorHAnsi"/>
                <w:color w:val="000000"/>
                <w:lang w:val="el-GR"/>
              </w:rPr>
              <w:t xml:space="preserve"> την αυτοπεποίθησή τους, </w:t>
            </w:r>
            <w:r>
              <w:rPr>
                <w:rFonts w:ascii="Calibri" w:hAnsi="Calibri" w:cstheme="minorHAnsi"/>
                <w:color w:val="000000"/>
                <w:lang w:val="el-GR"/>
              </w:rPr>
              <w:t xml:space="preserve">έμαθαν να </w:t>
            </w:r>
            <w:r w:rsidRPr="00E3086A">
              <w:rPr>
                <w:rFonts w:cstheme="minorHAnsi"/>
                <w:color w:val="000000"/>
                <w:lang w:val="el-GR"/>
              </w:rPr>
              <w:t>θέτουν στόχους</w:t>
            </w:r>
            <w:r>
              <w:rPr>
                <w:rFonts w:ascii="Times New Roman" w:hAnsi="Times New Roman" w:cstheme="minorHAnsi"/>
                <w:color w:val="000000"/>
                <w:lang w:val="el-GR"/>
              </w:rPr>
              <w:t xml:space="preserve"> και να</w:t>
            </w:r>
            <w:r w:rsidRPr="00E3086A">
              <w:rPr>
                <w:rFonts w:cstheme="minorHAnsi"/>
                <w:color w:val="000000"/>
                <w:lang w:val="el-GR"/>
              </w:rPr>
              <w:t xml:space="preserve"> συζητούν για το πώς θέλουν να είναι το μέλλον τους. Σημαντική θεωρείται επίσης και η ενίσχυση της ενσυναίσθησης τόσο των συμμαθητών τους, όσο και των ίδιων των εκπαιδευτικών απέναντι στις δυσκολίες που αντιμετωπίζουν ορισμένοι μαθητές.</w:t>
            </w:r>
          </w:p>
          <w:p w:rsidR="00E3086A" w:rsidRPr="00E3086A" w:rsidRDefault="00E3086A" w:rsidP="00E3086A">
            <w:pPr>
              <w:rPr>
                <w:rFonts w:ascii="Times New Roman" w:hAnsi="Times New Roman"/>
                <w:lang w:val="el-GR"/>
              </w:rPr>
            </w:pPr>
          </w:p>
          <w:p w:rsidR="007A7084" w:rsidRPr="0054371C" w:rsidRDefault="007A7084" w:rsidP="00DA2A6A">
            <w:pPr>
              <w:spacing w:after="0"/>
              <w:jc w:val="both"/>
              <w:rPr>
                <w:rFonts w:ascii="Calibri" w:hAnsi="Calibri" w:cs="Calibri"/>
                <w:bCs/>
                <w:color w:val="auto"/>
                <w:sz w:val="22"/>
                <w:lang w:val="el-GR"/>
              </w:rPr>
            </w:pPr>
          </w:p>
        </w:tc>
        <w:tc>
          <w:tcPr>
            <w:tcW w:w="190" w:type="pct"/>
            <w:gridSpan w:val="3"/>
          </w:tcPr>
          <w:p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  <w:tc>
          <w:tcPr>
            <w:tcW w:w="1691" w:type="pct"/>
          </w:tcPr>
          <w:p w:rsidR="00A4318E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DA2A6A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A4318E" w:rsidRPr="00DA2A6A" w:rsidRDefault="00A4318E" w:rsidP="00190BC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7919AA" w:rsidRPr="00DA2A6A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</w:tr>
    </w:tbl>
    <w:bookmarkEnd w:id="0"/>
    <w:bookmarkEnd w:id="2"/>
    <w:p w:rsidR="001D477F" w:rsidRPr="00416B6E" w:rsidRDefault="001D477F" w:rsidP="00416B6E">
      <w:pPr>
        <w:pStyle w:val="1"/>
        <w:spacing w:before="0" w:after="0"/>
        <w:jc w:val="both"/>
        <w:rPr>
          <w:rFonts w:ascii="Calibri" w:hAnsi="Calibri" w:cs="Calibri"/>
          <w:b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lastRenderedPageBreak/>
        <w:t xml:space="preserve"> Περιλαμβάνει: </w:t>
      </w:r>
    </w:p>
    <w:p w:rsidR="001D477F" w:rsidRDefault="001D477F" w:rsidP="00DA2A6A">
      <w:pPr>
        <w:spacing w:after="0"/>
        <w:jc w:val="both"/>
        <w:rPr>
          <w:rFonts w:ascii="Calibri" w:hAnsi="Calibri" w:cs="Calibri"/>
          <w:b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t xml:space="preserve">Υποστηρικτικό Υλικό: </w:t>
      </w:r>
      <w:r w:rsidR="008121B1">
        <w:rPr>
          <w:rFonts w:ascii="Calibri" w:hAnsi="Calibri" w:cs="Calibri"/>
          <w:b/>
          <w:sz w:val="22"/>
          <w:szCs w:val="22"/>
          <w:lang w:val="el-GR"/>
        </w:rPr>
        <w:t xml:space="preserve">Το υποστηρικτικό υλικό είναι αναρτημένο στην ιστοσελίδα </w:t>
      </w:r>
      <w:r w:rsidR="00031558">
        <w:rPr>
          <w:rFonts w:ascii="Calibri" w:hAnsi="Calibri" w:cs="Calibri"/>
          <w:b/>
          <w:sz w:val="22"/>
          <w:szCs w:val="22"/>
          <w:lang w:val="el-GR"/>
        </w:rPr>
        <w:t xml:space="preserve">του ΙΚΥ, στη σελίδα </w:t>
      </w:r>
      <w:r w:rsidR="008121B1">
        <w:rPr>
          <w:rFonts w:ascii="Calibri" w:hAnsi="Calibri" w:cs="Calibri"/>
          <w:b/>
          <w:sz w:val="22"/>
          <w:szCs w:val="22"/>
          <w:lang w:val="el-GR"/>
        </w:rPr>
        <w:t xml:space="preserve">του πιλοτικού Προγράμματος </w:t>
      </w:r>
      <w:r w:rsidR="008121B1">
        <w:rPr>
          <w:rFonts w:ascii="Calibri" w:hAnsi="Calibri" w:cs="Calibri"/>
          <w:b/>
          <w:sz w:val="22"/>
          <w:szCs w:val="22"/>
        </w:rPr>
        <w:t>RoleModels</w:t>
      </w:r>
      <w:r w:rsidR="00031558">
        <w:rPr>
          <w:rFonts w:ascii="Calibri" w:hAnsi="Calibri" w:cs="Calibri"/>
          <w:b/>
          <w:sz w:val="22"/>
          <w:szCs w:val="22"/>
          <w:lang w:val="el-GR"/>
        </w:rPr>
        <w:t>,</w:t>
      </w:r>
      <w:r w:rsidR="008121B1">
        <w:rPr>
          <w:rFonts w:ascii="Calibri" w:hAnsi="Calibri" w:cs="Calibri"/>
          <w:b/>
          <w:sz w:val="22"/>
          <w:szCs w:val="22"/>
          <w:lang w:val="el-GR"/>
        </w:rPr>
        <w:t xml:space="preserve">στον φάκελο </w:t>
      </w:r>
      <w:r w:rsidR="008121B1">
        <w:rPr>
          <w:rFonts w:ascii="Calibri" w:hAnsi="Calibri" w:cs="Calibri"/>
          <w:b/>
          <w:sz w:val="22"/>
          <w:szCs w:val="22"/>
        </w:rPr>
        <w:t>TOOLKIT</w:t>
      </w:r>
      <w:r w:rsidR="008121B1" w:rsidRPr="008121B1">
        <w:rPr>
          <w:rFonts w:ascii="Calibri" w:hAnsi="Calibri" w:cs="Calibri"/>
          <w:b/>
          <w:sz w:val="22"/>
          <w:szCs w:val="22"/>
          <w:lang w:val="el-GR"/>
        </w:rPr>
        <w:t>_</w:t>
      </w:r>
      <w:r w:rsidR="008121B1">
        <w:rPr>
          <w:rFonts w:ascii="Calibri" w:hAnsi="Calibri" w:cs="Calibri"/>
          <w:b/>
          <w:sz w:val="22"/>
          <w:szCs w:val="22"/>
        </w:rPr>
        <w:t>final</w:t>
      </w:r>
      <w:r w:rsidR="00416B6E">
        <w:rPr>
          <w:rFonts w:ascii="Calibri" w:hAnsi="Calibri" w:cs="Calibri"/>
          <w:b/>
          <w:sz w:val="22"/>
          <w:szCs w:val="22"/>
          <w:lang w:val="el-GR"/>
        </w:rPr>
        <w:t xml:space="preserve">, </w:t>
      </w:r>
      <w:hyperlink r:id="rId7" w:history="1">
        <w:r w:rsidR="00416B6E" w:rsidRPr="00AB0A28">
          <w:rPr>
            <w:rStyle w:val="-"/>
            <w:rFonts w:ascii="Calibri" w:hAnsi="Calibri" w:cs="Calibri"/>
            <w:b/>
            <w:sz w:val="22"/>
            <w:szCs w:val="22"/>
            <w:lang w:val="el-GR"/>
          </w:rPr>
          <w:t>https://www.iky.gr/el/rolemodel</w:t>
        </w:r>
      </w:hyperlink>
    </w:p>
    <w:p w:rsidR="00416B6E" w:rsidRPr="008121B1" w:rsidRDefault="00416B6E" w:rsidP="00DA2A6A">
      <w:pPr>
        <w:spacing w:after="0"/>
        <w:jc w:val="both"/>
        <w:rPr>
          <w:rFonts w:ascii="Calibri" w:hAnsi="Calibri" w:cs="Times New Roman"/>
          <w:color w:val="auto"/>
          <w:sz w:val="22"/>
          <w:szCs w:val="22"/>
          <w:lang w:val="el-GR"/>
        </w:rPr>
      </w:pPr>
    </w:p>
    <w:sectPr w:rsidR="00416B6E" w:rsidRPr="008121B1" w:rsidSect="00C20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2DF" w:rsidRDefault="00B812DF">
      <w:pPr>
        <w:spacing w:after="0" w:line="240" w:lineRule="auto"/>
      </w:pPr>
      <w:r>
        <w:separator/>
      </w:r>
    </w:p>
  </w:endnote>
  <w:endnote w:type="continuationSeparator" w:id="1">
    <w:p w:rsidR="00B812DF" w:rsidRDefault="00B8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8DA" w:rsidRDefault="006168D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084" w:rsidRPr="006168DA" w:rsidRDefault="007A7084" w:rsidP="006168DA">
    <w:pPr>
      <w:pStyle w:val="a8"/>
      <w:rPr>
        <w:rFonts w:ascii="Times New Roman" w:hAnsi="Times New Roman"/>
        <w:lang w:val="el-G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8DA" w:rsidRDefault="006168D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2DF" w:rsidRDefault="00B812DF">
      <w:pPr>
        <w:spacing w:after="0" w:line="240" w:lineRule="auto"/>
      </w:pPr>
      <w:r>
        <w:separator/>
      </w:r>
    </w:p>
  </w:footnote>
  <w:footnote w:type="continuationSeparator" w:id="1">
    <w:p w:rsidR="00B812DF" w:rsidRDefault="00B81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8DA" w:rsidRDefault="006168D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8DA" w:rsidRDefault="006168DA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8DA" w:rsidRDefault="006168D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4318E"/>
    <w:rsid w:val="00031558"/>
    <w:rsid w:val="00056BDA"/>
    <w:rsid w:val="00062EFE"/>
    <w:rsid w:val="00073991"/>
    <w:rsid w:val="00090017"/>
    <w:rsid w:val="000932CB"/>
    <w:rsid w:val="0009560A"/>
    <w:rsid w:val="000E14DF"/>
    <w:rsid w:val="00106888"/>
    <w:rsid w:val="00165340"/>
    <w:rsid w:val="001845BE"/>
    <w:rsid w:val="00184A1C"/>
    <w:rsid w:val="00190BCA"/>
    <w:rsid w:val="001A7051"/>
    <w:rsid w:val="001C01ED"/>
    <w:rsid w:val="001D3F69"/>
    <w:rsid w:val="001D477F"/>
    <w:rsid w:val="001F4E23"/>
    <w:rsid w:val="00243C4F"/>
    <w:rsid w:val="00252ECD"/>
    <w:rsid w:val="00260197"/>
    <w:rsid w:val="0026113B"/>
    <w:rsid w:val="00297511"/>
    <w:rsid w:val="002B3238"/>
    <w:rsid w:val="002E4E12"/>
    <w:rsid w:val="002F1886"/>
    <w:rsid w:val="002F444C"/>
    <w:rsid w:val="003421A5"/>
    <w:rsid w:val="003578FB"/>
    <w:rsid w:val="003606E0"/>
    <w:rsid w:val="00384A08"/>
    <w:rsid w:val="00416B6E"/>
    <w:rsid w:val="0044266D"/>
    <w:rsid w:val="00493F40"/>
    <w:rsid w:val="004A5130"/>
    <w:rsid w:val="004B04DD"/>
    <w:rsid w:val="004D4721"/>
    <w:rsid w:val="004E3499"/>
    <w:rsid w:val="0051692A"/>
    <w:rsid w:val="0054371C"/>
    <w:rsid w:val="00573609"/>
    <w:rsid w:val="005A0A51"/>
    <w:rsid w:val="00607430"/>
    <w:rsid w:val="006168DA"/>
    <w:rsid w:val="006528D1"/>
    <w:rsid w:val="0067573E"/>
    <w:rsid w:val="006E5B6B"/>
    <w:rsid w:val="007526CA"/>
    <w:rsid w:val="00782074"/>
    <w:rsid w:val="007919AA"/>
    <w:rsid w:val="00792D99"/>
    <w:rsid w:val="007A7084"/>
    <w:rsid w:val="008121B1"/>
    <w:rsid w:val="00817121"/>
    <w:rsid w:val="00831579"/>
    <w:rsid w:val="00853948"/>
    <w:rsid w:val="00871D49"/>
    <w:rsid w:val="00893424"/>
    <w:rsid w:val="008A3D93"/>
    <w:rsid w:val="008B714F"/>
    <w:rsid w:val="008C2A28"/>
    <w:rsid w:val="009042A3"/>
    <w:rsid w:val="00940596"/>
    <w:rsid w:val="0096445E"/>
    <w:rsid w:val="009D619F"/>
    <w:rsid w:val="009F709B"/>
    <w:rsid w:val="00A03075"/>
    <w:rsid w:val="00A4318E"/>
    <w:rsid w:val="00A52A7F"/>
    <w:rsid w:val="00AE776C"/>
    <w:rsid w:val="00AF28CB"/>
    <w:rsid w:val="00B06ED7"/>
    <w:rsid w:val="00B64F98"/>
    <w:rsid w:val="00B812DF"/>
    <w:rsid w:val="00BC41D7"/>
    <w:rsid w:val="00C2018B"/>
    <w:rsid w:val="00C3208C"/>
    <w:rsid w:val="00C34009"/>
    <w:rsid w:val="00C600D1"/>
    <w:rsid w:val="00C64A94"/>
    <w:rsid w:val="00C660B1"/>
    <w:rsid w:val="00C72B69"/>
    <w:rsid w:val="00C96716"/>
    <w:rsid w:val="00CA04D7"/>
    <w:rsid w:val="00D350A4"/>
    <w:rsid w:val="00D52277"/>
    <w:rsid w:val="00DA2A6A"/>
    <w:rsid w:val="00E01C17"/>
    <w:rsid w:val="00E20E90"/>
    <w:rsid w:val="00E3086A"/>
    <w:rsid w:val="00E430ED"/>
    <w:rsid w:val="00E80A26"/>
    <w:rsid w:val="00EA0FAA"/>
    <w:rsid w:val="00EC2776"/>
    <w:rsid w:val="00EE691C"/>
    <w:rsid w:val="00F042E1"/>
    <w:rsid w:val="00F277E6"/>
    <w:rsid w:val="00F445ED"/>
    <w:rsid w:val="00F56FB8"/>
    <w:rsid w:val="00F7005C"/>
    <w:rsid w:val="00F73F39"/>
    <w:rsid w:val="00F8154F"/>
    <w:rsid w:val="00F90E65"/>
    <w:rsid w:val="00F91CBA"/>
    <w:rsid w:val="00FE1142"/>
    <w:rsid w:val="00FE4F0C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List Bullet" w:uiPriority="1" w:qFormat="1"/>
    <w:lsdException w:name="List Number" w:uiPriority="1" w:qFormat="1"/>
    <w:lsdException w:name="List Bullet 2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Date" w:uiPriority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416B6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ky.gr/el/rolemode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504D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EC3F4A"/>
    <w:rsid w:val="00107A49"/>
    <w:rsid w:val="00206FE3"/>
    <w:rsid w:val="002A42DE"/>
    <w:rsid w:val="003347D8"/>
    <w:rsid w:val="0039089D"/>
    <w:rsid w:val="003A23C0"/>
    <w:rsid w:val="006D620F"/>
    <w:rsid w:val="00835C72"/>
    <w:rsid w:val="00900943"/>
    <w:rsid w:val="00A17A50"/>
    <w:rsid w:val="00AD667E"/>
    <w:rsid w:val="00B60A10"/>
    <w:rsid w:val="00C84E74"/>
    <w:rsid w:val="00CC7279"/>
    <w:rsid w:val="00D367D7"/>
    <w:rsid w:val="00E438C8"/>
    <w:rsid w:val="00EC3F4A"/>
    <w:rsid w:val="00F81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uiPriority="1" w:qFormat="1"/>
    <w:lsdException w:name="List Bullet 2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00943"/>
  </w:style>
  <w:style w:type="paragraph" w:styleId="20">
    <w:name w:val="heading 2"/>
    <w:basedOn w:val="a1"/>
    <w:next w:val="a1"/>
    <w:link w:val="2Char"/>
    <w:uiPriority w:val="1"/>
    <w:qFormat/>
    <w:rsid w:val="00900943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900943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">
    <w:name w:val="List Number"/>
    <w:basedOn w:val="a1"/>
    <w:uiPriority w:val="1"/>
    <w:qFormat/>
    <w:rsid w:val="00900943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5">
    <w:name w:val="Block Text"/>
    <w:basedOn w:val="a1"/>
    <w:uiPriority w:val="1"/>
    <w:unhideWhenUsed/>
    <w:qFormat/>
    <w:rsid w:val="00900943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900943"/>
    <w:pPr>
      <w:numPr>
        <w:numId w:val="3"/>
      </w:numPr>
      <w:spacing w:after="40"/>
    </w:pPr>
  </w:style>
  <w:style w:type="character" w:customStyle="1" w:styleId="2Char">
    <w:name w:val="Επικεφαλίδα 2 Char"/>
    <w:basedOn w:val="a2"/>
    <w:link w:val="20"/>
    <w:uiPriority w:val="1"/>
    <w:rsid w:val="00900943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styleId="a6">
    <w:name w:val="Placeholder Text"/>
    <w:basedOn w:val="a2"/>
    <w:uiPriority w:val="99"/>
    <w:semiHidden/>
    <w:rsid w:val="0090094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ΤΙΤΛΟΣ: «Πιλοτικό Πρόγραμμα Role Models»
ΦΟΡΕΑΣ: ΙΔΡΥΜΑ ΚΡΑΤΙΚΩΝ ΥΠΟΤΡΟΦΙΩΝ/ΕΜ Erasmus+</vt:lpstr>
      <vt:lpstr/>
    </vt:vector>
  </TitlesOfParts>
  <Company/>
  <LinksUpToDate>false</LinksUpToDate>
  <CharactersWithSpaces>3766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ΤΙΤΛΟΣ: «Πιλοτικό Πρόγραμμα Role Models»
ΦΟΡΕΑΣ: ΙΔΡΥΜΑ ΚΡΑΤΙΚΩΝ ΥΠΟΤΡΟΦΙΩΝ/ΕΜ Erasmus+</dc:title>
  <dc:creator>Theodora Asteri</dc:creator>
  <cp:lastModifiedBy>ΑΡΓΥΡΩ</cp:lastModifiedBy>
  <cp:revision>2</cp:revision>
  <dcterms:created xsi:type="dcterms:W3CDTF">2022-05-11T09:02:00Z</dcterms:created>
  <dcterms:modified xsi:type="dcterms:W3CDTF">2022-05-11T09:02:00Z</dcterms:modified>
</cp:coreProperties>
</file>