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160" w:rsidRPr="00D14160" w:rsidRDefault="00D14160" w:rsidP="00D14160">
      <w:pPr>
        <w:jc w:val="center"/>
        <w:rPr>
          <w:b/>
          <w:lang w:val="en-US"/>
        </w:rPr>
      </w:pPr>
      <w:bookmarkStart w:id="0" w:name="_GoBack"/>
      <w:bookmarkEnd w:id="0"/>
      <w:r w:rsidRPr="00D14160">
        <w:rPr>
          <w:b/>
        </w:rPr>
        <w:t>Βιβλιογραφία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Buckley, J., Seery, N., &amp; Canty, D. (2018). Heuristics and CAD modelling: an examination of student behaviour during problem solving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episodes within CAD modelling activities. International Journal of Technology and Design Education, 28(4), 939-956.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Berry, R.Q., Bull, G., Browning, C., Thomas, C.D., Starkweather, G., Aylor, J. (2010). Use of digital fabrication to incorporate engineering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design principles in elementary mathematics education. Contemporary Issues in Technology and Teacher Education, 10(2), 167–172.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Brown, T. (2009). Change by Design. How Design Thinking </w:t>
      </w:r>
      <w:proofErr w:type="gramStart"/>
      <w:r w:rsidRPr="00D14160">
        <w:rPr>
          <w:lang w:val="en-US"/>
        </w:rPr>
        <w:t>transforms</w:t>
      </w:r>
      <w:proofErr w:type="gramEnd"/>
      <w:r w:rsidRPr="00D14160">
        <w:rPr>
          <w:lang w:val="en-US"/>
        </w:rPr>
        <w:t xml:space="preserve"> Organizations and inspires Innovation. New York: Harper Collins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Publishers.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Canessa, E., Fonda, C., &amp; Zennaro, M. (2013). Low-cost 3D Printing for Science, Education &amp; Sustainable Development. Trieste, Italy: ICTP—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The Abdus Salam International Centre for Theoretical Physics.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Cavanaugh, T. &amp; Eastham, N. (2017). The 3D Printer as Assistive Technology. In P. Resta &amp; S. Smith (Eds.), Proceedings of Society for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Information Technology &amp; Teacher Education International Conference, (pp. 95-102). Retrieved from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https://www.learntechlib.org/p/177280.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Celani, G. (2012) Digital fabrication laboratories: pedagogy and impacts on architectural education, Nexus Network Journal, 14(3), (2012)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469–482.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Chen, J. &amp; Cheng, L. (2021). The influence of 3D printing on the education of primary and secondary school students. Journal of Physics: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Conference Series, 1976, 012072.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Chen, L.A. Theory and Practice of Creative Thinking Teaching, 6th ed.; Psychological Publishing: Taipei, Taiwan, 2006; ISBN 957702940X.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Chester, I. (2007). Teaching for CAD expertise. International Journal of Technology and Design Education, 17(1), 23-35.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Cross, N., Dorst, K., Roozenburg, N. (Eds.) (1992). Research in Design Thinking. Delft: Delft University Press.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Eastman, C., McCracken M., Newsteller, W. (Eds.) (2001). Design Knowing and Learning: Cognition in Design Education. Oxford: Elsevier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Science Ltd.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lastRenderedPageBreak/>
        <w:t>Ford, S., &amp; Minshalla, T. (2019). Where and how 3D printing is used in teaching and education. Additive Manufacturing, 25, 131–150.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Gagne, R. M., Wager, W. W., Golas, K. C., Keller, J. M., &amp; Russell, J. D. (2005). Principles of instructional design. Performance Improvement,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44(2), 44-46.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Laisney, P., &amp; Brandt-Pomares, P. (2015). Role of graphics in the learning design process. International Journal of Technology and Design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Education, 25(1), 109-119.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Lee, M. H., &amp; Wang, C. H. (2014). Develop Students’ Future Imagination and Ability to Create—Introduction to IDEO. Design Thinking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Model. Taiwan Educ. Rev., 6, 28–30.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Martin, R. (2009). The Design of Business. Why Design Thinking is the next Competitive Advantage. Boston, Massachusetts: Harvard Business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Press.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Qiu, R. (2008). Creative problem-solving strategies for science and technology teaching activities design—Wonderful ideas for “frames”.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Life Sci. Educ. Mon. 2008, 41, 49–60.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>Stickdorn, M., Schneider, J. (Eds.) (2010). This is Service Design Thinking. Basic - Tools - Cases. Amsterdam: BIS Publisher.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Stier, K., Brown, R. (2000). Integrating rapid prototyping technology into the curriculum. Journal of Industrial Technology, 17(1), 1–6.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Tschimmel, K. (2012). Design Thinking as an effective Toolkit for Innovation. In: Proceedings of the XXIII ISPIM Conference: Action for </w:t>
      </w:r>
    </w:p>
    <w:p w:rsidR="00D14160" w:rsidRPr="00D14160" w:rsidRDefault="00D14160" w:rsidP="00D14160">
      <w:pPr>
        <w:rPr>
          <w:lang w:val="en-US"/>
        </w:rPr>
      </w:pPr>
      <w:r w:rsidRPr="00D14160">
        <w:rPr>
          <w:lang w:val="en-US"/>
        </w:rPr>
        <w:t xml:space="preserve">Innovation: Innovating from Experience. Barcelona. </w:t>
      </w:r>
    </w:p>
    <w:p w:rsidR="00D14160" w:rsidRDefault="00D14160" w:rsidP="00D14160">
      <w:r w:rsidRPr="00D14160">
        <w:rPr>
          <w:lang w:val="en-US"/>
        </w:rPr>
        <w:t xml:space="preserve">Yeh, H. C., &amp; Tseng, S. S. (2019). Using the ADDIE Model to nurture the development of teachers’ CALL professional knowledge. </w:t>
      </w:r>
      <w:r>
        <w:t>Journal</w:t>
      </w:r>
    </w:p>
    <w:p w:rsidR="00D14160" w:rsidRDefault="00D14160" w:rsidP="00D14160">
      <w:r>
        <w:t xml:space="preserve">of Educational </w:t>
      </w:r>
      <w:proofErr w:type="spellStart"/>
      <w:r>
        <w:t>Technology</w:t>
      </w:r>
      <w:proofErr w:type="spellEnd"/>
      <w:r>
        <w:t xml:space="preserve"> &amp; Society, 22(3), 88-100.</w:t>
      </w:r>
    </w:p>
    <w:p w:rsidR="00D14160" w:rsidRDefault="00D14160" w:rsidP="00D14160">
      <w:r>
        <w:t xml:space="preserve"> </w:t>
      </w:r>
    </w:p>
    <w:p w:rsidR="00D14160" w:rsidRDefault="00D14160" w:rsidP="00D14160">
      <w:proofErr w:type="spellStart"/>
      <w:r>
        <w:t>Μαΐδου</w:t>
      </w:r>
      <w:proofErr w:type="spellEnd"/>
      <w:r>
        <w:t xml:space="preserve">, Α. &amp; </w:t>
      </w:r>
      <w:proofErr w:type="spellStart"/>
      <w:r>
        <w:t>Πολάτογλου</w:t>
      </w:r>
      <w:proofErr w:type="spellEnd"/>
      <w:r>
        <w:t xml:space="preserve">, Χ. (2022). Εισαγωγή της τρισδιάστατης σχεδίασης στην εκπαιδευτική διαδικασία: έρευνα από τη λειτουργία </w:t>
      </w:r>
    </w:p>
    <w:p w:rsidR="00D14160" w:rsidRDefault="00D14160" w:rsidP="00D14160">
      <w:r>
        <w:t xml:space="preserve">ομίλου. Πρακτικά του 7ου Πανελλήνιου Συνεδρίου Ένταξη και χρήση των ΤΠΕ στην εκπαιδευτική διαδικασία. ISBN: 978-618-83186-7-0, ISSN: </w:t>
      </w:r>
    </w:p>
    <w:p w:rsidR="00D14160" w:rsidRDefault="00D14160" w:rsidP="00D14160">
      <w:r>
        <w:t>2529-0924</w:t>
      </w:r>
    </w:p>
    <w:p w:rsidR="00D14160" w:rsidRDefault="00D14160" w:rsidP="00D14160">
      <w:proofErr w:type="spellStart"/>
      <w:r>
        <w:t>Μαΐδου</w:t>
      </w:r>
      <w:proofErr w:type="spellEnd"/>
      <w:r>
        <w:t xml:space="preserve">, Α., </w:t>
      </w:r>
      <w:proofErr w:type="spellStart"/>
      <w:r>
        <w:t>Πολάτογλου</w:t>
      </w:r>
      <w:proofErr w:type="spellEnd"/>
      <w:r>
        <w:t xml:space="preserve">, Χ (2023). Πρόγραμμα σπουδών για την αειφόρο ανάπτυξη μέσα από τη τρισδιάστατη σχεδίαση: αποτελέσματα </w:t>
      </w:r>
    </w:p>
    <w:p w:rsidR="00D14160" w:rsidRDefault="00D14160" w:rsidP="00D14160">
      <w:r>
        <w:t xml:space="preserve">από την πιλοτική λειτουργία ομίλου. Στο Κ. Γλέζου, Ι. </w:t>
      </w:r>
      <w:proofErr w:type="spellStart"/>
      <w:r>
        <w:t>Λεύκος</w:t>
      </w:r>
      <w:proofErr w:type="spellEnd"/>
      <w:r>
        <w:t>, Κ. Παπαδήμας (</w:t>
      </w:r>
      <w:proofErr w:type="spellStart"/>
      <w:r>
        <w:t>Επιμ</w:t>
      </w:r>
      <w:proofErr w:type="spellEnd"/>
      <w:r>
        <w:t xml:space="preserve">.), Πρακτικά του 3ου Πανελληνίου Συνεδρίου </w:t>
      </w:r>
    </w:p>
    <w:p w:rsidR="00D14160" w:rsidRDefault="00D14160" w:rsidP="00D14160">
      <w:proofErr w:type="spellStart"/>
      <w:r>
        <w:t>Scientix</w:t>
      </w:r>
      <w:proofErr w:type="spellEnd"/>
      <w:r>
        <w:t xml:space="preserve"> για την Εκπαίδευση STEM, (</w:t>
      </w:r>
      <w:proofErr w:type="spellStart"/>
      <w:r>
        <w:t>σσ</w:t>
      </w:r>
      <w:proofErr w:type="spellEnd"/>
      <w:r>
        <w:t xml:space="preserve"> 21-30). Ανακτήθηκε από https://scientix.ellak.gr/praktika-3ou/ ISBN 978-618-84221-3-1.</w:t>
      </w:r>
    </w:p>
    <w:p w:rsidR="00D14160" w:rsidRDefault="00D14160" w:rsidP="00D14160">
      <w:proofErr w:type="spellStart"/>
      <w:r>
        <w:t>Μπρισίμη</w:t>
      </w:r>
      <w:proofErr w:type="spellEnd"/>
      <w:r>
        <w:t xml:space="preserve">, Α. και </w:t>
      </w:r>
      <w:proofErr w:type="spellStart"/>
      <w:r>
        <w:t>Μαΐδου</w:t>
      </w:r>
      <w:proofErr w:type="spellEnd"/>
      <w:r>
        <w:t xml:space="preserve">, Α. (2023). Χρήση της Τρισδιάστατης Σχεδίασης με Στόχο τη Δυναμική </w:t>
      </w:r>
      <w:proofErr w:type="spellStart"/>
      <w:r>
        <w:t>Οπτικοποίηση</w:t>
      </w:r>
      <w:proofErr w:type="spellEnd"/>
      <w:r>
        <w:t xml:space="preserve"> του Μικρόκοσμου στη </w:t>
      </w:r>
    </w:p>
    <w:p w:rsidR="00D14160" w:rsidRDefault="00D14160" w:rsidP="00D14160">
      <w:r>
        <w:t xml:space="preserve">Χημεία. Στο Κ. Γλέζου, Ι. </w:t>
      </w:r>
      <w:proofErr w:type="spellStart"/>
      <w:r>
        <w:t>Λεύκος</w:t>
      </w:r>
      <w:proofErr w:type="spellEnd"/>
      <w:r>
        <w:t>, Κ. Παπαδήμας (</w:t>
      </w:r>
      <w:proofErr w:type="spellStart"/>
      <w:r>
        <w:t>Επιμ</w:t>
      </w:r>
      <w:proofErr w:type="spellEnd"/>
      <w:r>
        <w:t xml:space="preserve">.), Πρακτικά του 3ου Πανελληνίου Συνεδρίου </w:t>
      </w:r>
      <w:proofErr w:type="spellStart"/>
      <w:r>
        <w:t>Scientix</w:t>
      </w:r>
      <w:proofErr w:type="spellEnd"/>
      <w:r>
        <w:t xml:space="preserve"> για την Εκπαίδευση </w:t>
      </w:r>
    </w:p>
    <w:p w:rsidR="00E41F7F" w:rsidRDefault="00D14160" w:rsidP="00D14160">
      <w:r>
        <w:t>STEM, (</w:t>
      </w:r>
      <w:proofErr w:type="spellStart"/>
      <w:r>
        <w:t>σσ</w:t>
      </w:r>
      <w:proofErr w:type="spellEnd"/>
      <w:r>
        <w:t xml:space="preserve"> 173-182). Ανακτήθηκε από https://scientix.ellak.gr/praktika-3ou/ ISBN 978-618-84221-4-8</w:t>
      </w:r>
    </w:p>
    <w:sectPr w:rsidR="00E41F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F0"/>
    <w:rsid w:val="00D14160"/>
    <w:rsid w:val="00DF30F0"/>
    <w:rsid w:val="00E4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7AA8C-E82C-4018-8DFD-0510D10B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2024-07-30T09:10:00Z</dcterms:created>
  <dcterms:modified xsi:type="dcterms:W3CDTF">2024-07-30T09:10:00Z</dcterms:modified>
</cp:coreProperties>
</file>