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FD385" w14:textId="77777777" w:rsidR="00E46B75" w:rsidRDefault="00E46B75" w:rsidP="00762BA7">
      <w:pPr>
        <w:pStyle w:val="2"/>
        <w:spacing w:before="0" w:beforeAutospacing="0" w:after="0" w:afterAutospacing="0"/>
        <w:ind w:right="-1"/>
        <w:jc w:val="center"/>
        <w:rPr>
          <w:rFonts w:asciiTheme="minorHAnsi" w:hAnsiTheme="minorHAnsi" w:cstheme="minorHAnsi"/>
          <w:spacing w:val="-1"/>
          <w:sz w:val="28"/>
          <w:szCs w:val="28"/>
        </w:rPr>
      </w:pPr>
    </w:p>
    <w:p w14:paraId="1E8AFFDC" w14:textId="77777777" w:rsidR="00E46B75" w:rsidRDefault="00E46B75" w:rsidP="00762BA7">
      <w:pPr>
        <w:pStyle w:val="2"/>
        <w:spacing w:before="0" w:beforeAutospacing="0" w:after="0" w:afterAutospacing="0"/>
        <w:ind w:right="-1"/>
        <w:jc w:val="center"/>
        <w:rPr>
          <w:rFonts w:asciiTheme="minorHAnsi" w:hAnsiTheme="minorHAnsi" w:cstheme="minorHAnsi"/>
          <w:spacing w:val="-1"/>
          <w:sz w:val="28"/>
          <w:szCs w:val="28"/>
        </w:rPr>
      </w:pPr>
    </w:p>
    <w:p w14:paraId="6D905980" w14:textId="62E24C03" w:rsidR="00762BA7" w:rsidRDefault="00E46B75" w:rsidP="00762BA7">
      <w:pPr>
        <w:pStyle w:val="2"/>
        <w:spacing w:before="0" w:beforeAutospacing="0" w:after="0" w:afterAutospacing="0"/>
        <w:ind w:right="-1"/>
        <w:jc w:val="center"/>
        <w:rPr>
          <w:rFonts w:asciiTheme="minorHAnsi" w:hAnsiTheme="minorHAnsi" w:cstheme="minorHAnsi"/>
          <w:spacing w:val="-1"/>
          <w:sz w:val="28"/>
          <w:szCs w:val="28"/>
        </w:rPr>
      </w:pPr>
      <w:r w:rsidRPr="00E46B75">
        <w:rPr>
          <w:rFonts w:asciiTheme="minorHAnsi" w:hAnsiTheme="minorHAnsi" w:cstheme="minorHAnsi"/>
          <w:spacing w:val="-1"/>
          <w:sz w:val="28"/>
          <w:szCs w:val="28"/>
        </w:rPr>
        <w:t>Εργαστήριο δεξιοτήτων «Τα σχολεία μελετούν τους σεισμούς – Η πλατφόρμα SNAC»</w:t>
      </w:r>
    </w:p>
    <w:p w14:paraId="1BDAF451" w14:textId="7259D348" w:rsidR="00E46B75" w:rsidRPr="003C6EB3" w:rsidRDefault="00E46B75" w:rsidP="00E46B75">
      <w:pPr>
        <w:jc w:val="both"/>
        <w:rPr>
          <w:rFonts w:asciiTheme="minorHAnsi" w:hAnsiTheme="minorHAnsi" w:cstheme="minorHAnsi"/>
          <w:sz w:val="22"/>
          <w:szCs w:val="22"/>
          <w:lang w:val="el-GR"/>
        </w:rPr>
      </w:pPr>
      <w:r w:rsidRPr="004D075C">
        <w:rPr>
          <w:rFonts w:asciiTheme="minorHAnsi" w:hAnsiTheme="minorHAnsi" w:cstheme="minorHAnsi"/>
          <w:sz w:val="22"/>
          <w:szCs w:val="22"/>
          <w:lang w:val="el-GR"/>
        </w:rPr>
        <w:t xml:space="preserve">Μέσα από μία μοναδική σύμπραξη μεταξύ του Γεωδυναμικού Ινστιτούτου του Εθνικού Αστεροσκοπείου Αθηνών με την Ελληνογερμανική </w:t>
      </w:r>
      <w:proofErr w:type="spellStart"/>
      <w:r w:rsidRPr="004D075C">
        <w:rPr>
          <w:rFonts w:asciiTheme="minorHAnsi" w:hAnsiTheme="minorHAnsi" w:cstheme="minorHAnsi"/>
          <w:sz w:val="22"/>
          <w:szCs w:val="22"/>
          <w:lang w:val="el-GR"/>
        </w:rPr>
        <w:t>Aγωγή</w:t>
      </w:r>
      <w:proofErr w:type="spellEnd"/>
      <w:r w:rsidRPr="004D075C">
        <w:rPr>
          <w:rFonts w:asciiTheme="minorHAnsi" w:hAnsiTheme="minorHAnsi" w:cstheme="minorHAnsi"/>
          <w:sz w:val="22"/>
          <w:szCs w:val="22"/>
          <w:lang w:val="el-GR"/>
        </w:rPr>
        <w:t xml:space="preserve"> στηρίζεται το Δίκτυο Σχολικών Σεισμογράφων από το 2015. Στο πλαίσιο του εργαστηρίου δεξιοτήτων «</w:t>
      </w:r>
      <w:r w:rsidRPr="004D075C">
        <w:rPr>
          <w:rFonts w:asciiTheme="minorHAnsi" w:hAnsiTheme="minorHAnsi" w:cstheme="minorHAnsi"/>
          <w:b/>
          <w:bCs/>
          <w:sz w:val="22"/>
          <w:szCs w:val="22"/>
          <w:lang w:val="el-GR"/>
        </w:rPr>
        <w:t xml:space="preserve">Τα σχολεία μελετούν τους σεισμούς – Η πλατφόρμα </w:t>
      </w:r>
      <w:r w:rsidRPr="004D075C">
        <w:rPr>
          <w:rFonts w:asciiTheme="minorHAnsi" w:hAnsiTheme="minorHAnsi" w:cstheme="minorHAnsi"/>
          <w:b/>
          <w:bCs/>
          <w:sz w:val="22"/>
          <w:szCs w:val="22"/>
        </w:rPr>
        <w:t>SNAC</w:t>
      </w:r>
      <w:r w:rsidRPr="004D075C">
        <w:rPr>
          <w:rFonts w:asciiTheme="minorHAnsi" w:hAnsiTheme="minorHAnsi" w:cstheme="minorHAnsi"/>
          <w:sz w:val="22"/>
          <w:szCs w:val="22"/>
          <w:lang w:val="el-GR"/>
        </w:rPr>
        <w:t>» οι μαθητές και εκπαιδευτικοί των σχολικών μονάδων υλοποιούν ερευνητικές δραστηριότητες (</w:t>
      </w:r>
      <w:proofErr w:type="spellStart"/>
      <w:r w:rsidRPr="004D075C">
        <w:rPr>
          <w:rFonts w:asciiTheme="minorHAnsi" w:hAnsiTheme="minorHAnsi" w:cstheme="minorHAnsi"/>
          <w:sz w:val="22"/>
          <w:szCs w:val="22"/>
          <w:lang w:val="el-GR"/>
        </w:rPr>
        <w:t>projects</w:t>
      </w:r>
      <w:proofErr w:type="spellEnd"/>
      <w:r w:rsidRPr="004D075C">
        <w:rPr>
          <w:rFonts w:asciiTheme="minorHAnsi" w:hAnsiTheme="minorHAnsi" w:cstheme="minorHAnsi"/>
          <w:sz w:val="22"/>
          <w:szCs w:val="22"/>
          <w:lang w:val="el-GR"/>
        </w:rPr>
        <w:t>) που θα βασίζονται στην καταγραφή σεισμικών δονήσεων μέσω χαμηλού κόστους σεισμογράφων και στην ανάλυση τους. Αναπτύσσονται δράσεις όπου η πολυπλοκότητα θα αυξάνεται ανάλογα με τις εκπαιδευτικές ανάγκες των μαθητών και των εκπαιδευτικών τους. Οι δραστηριότητες είναι διαθεματικές και καλύπτουν μεγάλο φάσμα θεματικών περιοχών, γεωμετρικά και μαθηματικά προβλήματα (εύρεση επικέντρου του υπό μελέτη σεισμού), γεωλογικά ζητήματα (διάκριση τεκτονικών και ηφαιστειακών σεισμών, τομογραφία της γης), τεχνολογικές</w:t>
      </w:r>
      <w:r w:rsidRPr="00675D12">
        <w:rPr>
          <w:rFonts w:asciiTheme="minorHAnsi" w:hAnsiTheme="minorHAnsi" w:cstheme="minorHAnsi"/>
          <w:sz w:val="22"/>
          <w:szCs w:val="22"/>
          <w:lang w:val="el-GR"/>
        </w:rPr>
        <w:t xml:space="preserve"> κατασκευές και νόμοι της φυσικής (σχεδιασμός και κατασκευή σεισμογράφου με χρήση εκκρεμούς και νόμων του ηλεκτρομαγνητισμού),</w:t>
      </w:r>
      <w:r>
        <w:rPr>
          <w:rFonts w:asciiTheme="minorHAnsi" w:hAnsiTheme="minorHAnsi" w:cstheme="minorHAnsi"/>
          <w:sz w:val="22"/>
          <w:szCs w:val="22"/>
          <w:lang w:val="el-GR"/>
        </w:rPr>
        <w:t xml:space="preserve"> </w:t>
      </w:r>
      <w:r w:rsidRPr="00675D12">
        <w:rPr>
          <w:rFonts w:asciiTheme="minorHAnsi" w:hAnsiTheme="minorHAnsi" w:cstheme="minorHAnsi"/>
          <w:sz w:val="22"/>
          <w:szCs w:val="22"/>
          <w:lang w:val="el-GR"/>
        </w:rPr>
        <w:t>ανάπτυξη υπολογιστικής σκέψης και κώδικα (</w:t>
      </w:r>
      <w:r>
        <w:rPr>
          <w:rFonts w:asciiTheme="minorHAnsi" w:hAnsiTheme="minorHAnsi" w:cstheme="minorHAnsi"/>
          <w:sz w:val="22"/>
          <w:szCs w:val="22"/>
          <w:lang w:val="el-GR"/>
        </w:rPr>
        <w:t>ε</w:t>
      </w:r>
      <w:r w:rsidRPr="00675D12">
        <w:rPr>
          <w:rFonts w:asciiTheme="minorHAnsi" w:hAnsiTheme="minorHAnsi" w:cstheme="minorHAnsi"/>
          <w:sz w:val="22"/>
          <w:szCs w:val="22"/>
          <w:lang w:val="el-GR"/>
        </w:rPr>
        <w:t>φαρμογ</w:t>
      </w:r>
      <w:r>
        <w:rPr>
          <w:rFonts w:asciiTheme="minorHAnsi" w:hAnsiTheme="minorHAnsi" w:cstheme="minorHAnsi"/>
          <w:sz w:val="22"/>
          <w:szCs w:val="22"/>
          <w:lang w:val="el-GR"/>
        </w:rPr>
        <w:t>ές</w:t>
      </w:r>
      <w:r w:rsidRPr="00675D12">
        <w:rPr>
          <w:rFonts w:asciiTheme="minorHAnsi" w:hAnsiTheme="minorHAnsi" w:cstheme="minorHAnsi"/>
          <w:sz w:val="22"/>
          <w:szCs w:val="22"/>
          <w:lang w:val="el-GR"/>
        </w:rPr>
        <w:t xml:space="preserve"> έγκαιρης προειδοποίησης σε </w:t>
      </w:r>
      <w:r w:rsidRPr="00675D12">
        <w:rPr>
          <w:rFonts w:asciiTheme="minorHAnsi" w:hAnsiTheme="minorHAnsi" w:cstheme="minorHAnsi"/>
          <w:sz w:val="22"/>
          <w:szCs w:val="22"/>
        </w:rPr>
        <w:t>Scratch</w:t>
      </w:r>
      <w:r w:rsidRPr="00675D12">
        <w:rPr>
          <w:rFonts w:asciiTheme="minorHAnsi" w:hAnsiTheme="minorHAnsi" w:cstheme="minorHAnsi"/>
          <w:sz w:val="22"/>
          <w:szCs w:val="22"/>
          <w:lang w:val="el-GR"/>
        </w:rPr>
        <w:t xml:space="preserve"> και </w:t>
      </w:r>
      <w:r w:rsidRPr="00675D12">
        <w:rPr>
          <w:rFonts w:asciiTheme="minorHAnsi" w:hAnsiTheme="minorHAnsi" w:cstheme="minorHAnsi"/>
          <w:sz w:val="22"/>
          <w:szCs w:val="22"/>
        </w:rPr>
        <w:t>Python</w:t>
      </w:r>
      <w:r w:rsidRPr="00675D12">
        <w:rPr>
          <w:rFonts w:asciiTheme="minorHAnsi" w:hAnsiTheme="minorHAnsi" w:cstheme="minorHAnsi"/>
          <w:sz w:val="22"/>
          <w:szCs w:val="22"/>
          <w:lang w:val="el-GR"/>
        </w:rPr>
        <w:t>).</w:t>
      </w:r>
      <w:r>
        <w:rPr>
          <w:rFonts w:asciiTheme="minorHAnsi" w:hAnsiTheme="minorHAnsi" w:cstheme="minorHAnsi"/>
          <w:sz w:val="22"/>
          <w:szCs w:val="22"/>
          <w:lang w:val="el-GR"/>
        </w:rPr>
        <w:t xml:space="preserve"> Στο πλαίσιο της πρότασης μας προσφέρουμε την πλατφόρμα </w:t>
      </w:r>
      <w:r>
        <w:rPr>
          <w:rFonts w:asciiTheme="minorHAnsi" w:hAnsiTheme="minorHAnsi" w:cstheme="minorHAnsi"/>
          <w:sz w:val="22"/>
          <w:szCs w:val="22"/>
        </w:rPr>
        <w:t>SNAC</w:t>
      </w:r>
      <w:r>
        <w:rPr>
          <w:rFonts w:asciiTheme="minorHAnsi" w:hAnsiTheme="minorHAnsi" w:cstheme="minorHAnsi"/>
          <w:sz w:val="22"/>
          <w:szCs w:val="22"/>
          <w:lang w:val="el-GR"/>
        </w:rPr>
        <w:t>,</w:t>
      </w:r>
      <w:r w:rsidRPr="003C6EB3">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η οποία είναι διαθέσιμη από τον σύνδεσμο: </w:t>
      </w:r>
      <w:hyperlink r:id="rId7" w:history="1">
        <w:r w:rsidR="0018133C" w:rsidRPr="005F0F8B">
          <w:rPr>
            <w:rStyle w:val="-"/>
            <w:rFonts w:asciiTheme="minorHAnsi" w:hAnsiTheme="minorHAnsi" w:cstheme="minorHAnsi"/>
            <w:sz w:val="22"/>
            <w:szCs w:val="22"/>
            <w:lang w:val="el-GR"/>
          </w:rPr>
          <w:t>http</w:t>
        </w:r>
        <w:r w:rsidR="0018133C" w:rsidRPr="005F0F8B">
          <w:rPr>
            <w:rStyle w:val="-"/>
            <w:rFonts w:asciiTheme="minorHAnsi" w:hAnsiTheme="minorHAnsi" w:cstheme="minorHAnsi"/>
            <w:sz w:val="22"/>
            <w:szCs w:val="22"/>
            <w:lang w:val="el-GR"/>
          </w:rPr>
          <w:t>s</w:t>
        </w:r>
        <w:r w:rsidR="0018133C" w:rsidRPr="005F0F8B">
          <w:rPr>
            <w:rStyle w:val="-"/>
            <w:rFonts w:asciiTheme="minorHAnsi" w:hAnsiTheme="minorHAnsi" w:cstheme="minorHAnsi"/>
            <w:sz w:val="22"/>
            <w:szCs w:val="22"/>
            <w:lang w:val="el-GR"/>
          </w:rPr>
          <w:t>://s</w:t>
        </w:r>
        <w:r w:rsidR="0018133C" w:rsidRPr="005F0F8B">
          <w:rPr>
            <w:rStyle w:val="-"/>
            <w:rFonts w:asciiTheme="minorHAnsi" w:hAnsiTheme="minorHAnsi" w:cstheme="minorHAnsi"/>
            <w:sz w:val="22"/>
            <w:szCs w:val="22"/>
          </w:rPr>
          <w:t>eismol</w:t>
        </w:r>
        <w:r w:rsidR="0018133C" w:rsidRPr="005F0F8B">
          <w:rPr>
            <w:rStyle w:val="-"/>
            <w:rFonts w:asciiTheme="minorHAnsi" w:hAnsiTheme="minorHAnsi" w:cstheme="minorHAnsi"/>
            <w:sz w:val="22"/>
            <w:szCs w:val="22"/>
          </w:rPr>
          <w:t>a</w:t>
        </w:r>
        <w:r w:rsidR="0018133C" w:rsidRPr="005F0F8B">
          <w:rPr>
            <w:rStyle w:val="-"/>
            <w:rFonts w:asciiTheme="minorHAnsi" w:hAnsiTheme="minorHAnsi" w:cstheme="minorHAnsi"/>
            <w:sz w:val="22"/>
            <w:szCs w:val="22"/>
          </w:rPr>
          <w:t>b</w:t>
        </w:r>
        <w:r w:rsidR="0018133C" w:rsidRPr="005F0F8B">
          <w:rPr>
            <w:rStyle w:val="-"/>
            <w:rFonts w:asciiTheme="minorHAnsi" w:hAnsiTheme="minorHAnsi" w:cstheme="minorHAnsi"/>
            <w:sz w:val="22"/>
            <w:szCs w:val="22"/>
            <w:lang w:val="el-GR"/>
          </w:rPr>
          <w:t>.gein.noa.gr/</w:t>
        </w:r>
      </w:hyperlink>
      <w:r>
        <w:rPr>
          <w:rFonts w:asciiTheme="minorHAnsi" w:hAnsiTheme="minorHAnsi" w:cstheme="minorHAnsi"/>
          <w:sz w:val="22"/>
          <w:szCs w:val="22"/>
          <w:lang w:val="el-GR"/>
        </w:rPr>
        <w:t xml:space="preserve"> και περιλαμβάνει τον χάρτη με όλους τους τοποθετημένους σεισμογράφους και τις καταγραφές τους, τόσο ιστορικά όσο και σε πραγματικό χρόνο, το Σύστημα Αυτόματων Λύσεων καθώς και το </w:t>
      </w:r>
      <w:r w:rsidR="001B0A84">
        <w:rPr>
          <w:rFonts w:asciiTheme="minorHAnsi" w:hAnsiTheme="minorHAnsi" w:cstheme="minorHAnsi"/>
          <w:sz w:val="22"/>
          <w:szCs w:val="22"/>
          <w:lang w:val="el-GR"/>
        </w:rPr>
        <w:t>απαραίτητο</w:t>
      </w:r>
      <w:r>
        <w:rPr>
          <w:rFonts w:asciiTheme="minorHAnsi" w:hAnsiTheme="minorHAnsi" w:cstheme="minorHAnsi"/>
          <w:sz w:val="22"/>
          <w:szCs w:val="22"/>
          <w:lang w:val="el-GR"/>
        </w:rPr>
        <w:t xml:space="preserve"> λογισμικό συνοδευόμενο από αναλυτικές οδηγίες χρήσης σε βίντεο και έντυπη μορφή.</w:t>
      </w:r>
    </w:p>
    <w:p w14:paraId="6161D52F" w14:textId="17A95421" w:rsidR="00CE1762" w:rsidRDefault="00CE1762">
      <w:pPr>
        <w:rPr>
          <w:lang w:val="el-GR"/>
        </w:rPr>
      </w:pPr>
    </w:p>
    <w:p w14:paraId="560D46FC" w14:textId="0F93268F" w:rsidR="00F5684B" w:rsidRPr="00E46B75" w:rsidRDefault="00F5684B">
      <w:pPr>
        <w:rPr>
          <w:rFonts w:asciiTheme="minorHAnsi" w:hAnsiTheme="minorHAnsi" w:cstheme="minorHAnsi"/>
          <w:b/>
          <w:bCs/>
          <w:sz w:val="28"/>
          <w:szCs w:val="28"/>
          <w:lang w:val="el-GR"/>
        </w:rPr>
      </w:pPr>
      <w:r w:rsidRPr="00E46B75">
        <w:rPr>
          <w:rFonts w:asciiTheme="minorHAnsi" w:hAnsiTheme="minorHAnsi" w:cstheme="minorHAnsi"/>
          <w:b/>
          <w:bCs/>
          <w:sz w:val="28"/>
          <w:szCs w:val="28"/>
          <w:lang w:val="el-GR"/>
        </w:rPr>
        <w:t xml:space="preserve">Το Εκπαιδευτικό Υλικό του εργαστηρίου βρίσκεται εδώ: </w:t>
      </w:r>
      <w:hyperlink r:id="rId8" w:history="1">
        <w:r w:rsidRPr="00E46B75">
          <w:rPr>
            <w:rStyle w:val="-"/>
            <w:rFonts w:asciiTheme="minorHAnsi" w:hAnsiTheme="minorHAnsi" w:cstheme="minorHAnsi"/>
            <w:b/>
            <w:bCs/>
            <w:sz w:val="28"/>
            <w:szCs w:val="28"/>
            <w:lang w:val="el-GR"/>
          </w:rPr>
          <w:t>https://drive.google.com/dri</w:t>
        </w:r>
        <w:r w:rsidRPr="00E46B75">
          <w:rPr>
            <w:rStyle w:val="-"/>
            <w:rFonts w:asciiTheme="minorHAnsi" w:hAnsiTheme="minorHAnsi" w:cstheme="minorHAnsi"/>
            <w:b/>
            <w:bCs/>
            <w:sz w:val="28"/>
            <w:szCs w:val="28"/>
            <w:lang w:val="el-GR"/>
          </w:rPr>
          <w:t>v</w:t>
        </w:r>
        <w:r w:rsidRPr="00E46B75">
          <w:rPr>
            <w:rStyle w:val="-"/>
            <w:rFonts w:asciiTheme="minorHAnsi" w:hAnsiTheme="minorHAnsi" w:cstheme="minorHAnsi"/>
            <w:b/>
            <w:bCs/>
            <w:sz w:val="28"/>
            <w:szCs w:val="28"/>
            <w:lang w:val="el-GR"/>
          </w:rPr>
          <w:t>e/folders/1fw04t8uw0Y9ADsf0FXexY-y5nau9tjHM</w:t>
        </w:r>
      </w:hyperlink>
      <w:r w:rsidRPr="00E46B75">
        <w:rPr>
          <w:rFonts w:asciiTheme="minorHAnsi" w:hAnsiTheme="minorHAnsi" w:cstheme="minorHAnsi"/>
          <w:b/>
          <w:bCs/>
          <w:sz w:val="28"/>
          <w:szCs w:val="28"/>
          <w:lang w:val="el-GR"/>
        </w:rPr>
        <w:t xml:space="preserve"> </w:t>
      </w:r>
    </w:p>
    <w:p w14:paraId="1B3AF19A" w14:textId="478DCD88" w:rsidR="00E26BE1" w:rsidRPr="001B0A84" w:rsidRDefault="00E26BE1">
      <w:pPr>
        <w:rPr>
          <w:rFonts w:asciiTheme="minorHAnsi" w:hAnsiTheme="minorHAnsi" w:cstheme="minorHAnsi"/>
          <w:sz w:val="22"/>
          <w:szCs w:val="22"/>
          <w:lang w:val="el-GR"/>
        </w:rPr>
      </w:pPr>
    </w:p>
    <w:sectPr w:rsidR="00E26BE1" w:rsidRPr="001B0A84" w:rsidSect="00451251">
      <w:headerReference w:type="default" r:id="rId9"/>
      <w:pgSz w:w="11906" w:h="16838"/>
      <w:pgMar w:top="1134" w:right="1134" w:bottom="1985" w:left="1134" w:header="708"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84D7" w14:textId="77777777" w:rsidR="0026581F" w:rsidRDefault="0026581F">
      <w:r>
        <w:separator/>
      </w:r>
    </w:p>
  </w:endnote>
  <w:endnote w:type="continuationSeparator" w:id="0">
    <w:p w14:paraId="2D517385" w14:textId="77777777" w:rsidR="0026581F" w:rsidRDefault="0026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50AF" w14:textId="77777777" w:rsidR="0026581F" w:rsidRDefault="0026581F">
      <w:r>
        <w:separator/>
      </w:r>
    </w:p>
  </w:footnote>
  <w:footnote w:type="continuationSeparator" w:id="0">
    <w:p w14:paraId="01C5A75C" w14:textId="77777777" w:rsidR="0026581F" w:rsidRDefault="0026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6A2A" w14:textId="1FABDDEB" w:rsidR="003B2337" w:rsidRDefault="00CB5A0E" w:rsidP="008F78B2">
    <w:pPr>
      <w:pStyle w:val="a3"/>
      <w:jc w:val="center"/>
    </w:pPr>
    <w:r>
      <w:rPr>
        <w:rFonts w:ascii="Calibri" w:eastAsia="Calibri" w:hAnsi="Calibri" w:cs="Calibri"/>
        <w:b/>
        <w:i/>
        <w:noProof/>
        <w:lang w:val="el-GR" w:eastAsia="el-GR"/>
      </w:rPr>
      <w:drawing>
        <wp:inline distT="0" distB="0" distL="0" distR="0" wp14:anchorId="1F6D40BD" wp14:editId="3D594743">
          <wp:extent cx="2768600" cy="381000"/>
          <wp:effectExtent l="0" t="0" r="0" b="0"/>
          <wp:docPr id="33"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86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BC0"/>
    <w:multiLevelType w:val="hybridMultilevel"/>
    <w:tmpl w:val="DCF2C358"/>
    <w:lvl w:ilvl="0" w:tplc="40427EA4">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176E24"/>
    <w:multiLevelType w:val="hybridMultilevel"/>
    <w:tmpl w:val="FDD812EE"/>
    <w:lvl w:ilvl="0" w:tplc="E7FC2CF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138F8"/>
    <w:multiLevelType w:val="hybridMultilevel"/>
    <w:tmpl w:val="A2E0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997B2E"/>
    <w:multiLevelType w:val="hybridMultilevel"/>
    <w:tmpl w:val="5796666A"/>
    <w:lvl w:ilvl="0" w:tplc="56382C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B33936"/>
    <w:multiLevelType w:val="hybridMultilevel"/>
    <w:tmpl w:val="BAE0B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5D7B74"/>
    <w:multiLevelType w:val="hybridMultilevel"/>
    <w:tmpl w:val="C486F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206469">
    <w:abstractNumId w:val="3"/>
  </w:num>
  <w:num w:numId="2" w16cid:durableId="575942451">
    <w:abstractNumId w:val="0"/>
  </w:num>
  <w:num w:numId="3" w16cid:durableId="281767845">
    <w:abstractNumId w:val="2"/>
  </w:num>
  <w:num w:numId="4" w16cid:durableId="566234121">
    <w:abstractNumId w:val="1"/>
  </w:num>
  <w:num w:numId="5" w16cid:durableId="723796127">
    <w:abstractNumId w:val="4"/>
  </w:num>
  <w:num w:numId="6" w16cid:durableId="1138767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9D"/>
    <w:rsid w:val="000614E0"/>
    <w:rsid w:val="000865DD"/>
    <w:rsid w:val="000C145F"/>
    <w:rsid w:val="00125820"/>
    <w:rsid w:val="0018133C"/>
    <w:rsid w:val="001B0A84"/>
    <w:rsid w:val="002437E9"/>
    <w:rsid w:val="0026581F"/>
    <w:rsid w:val="00347184"/>
    <w:rsid w:val="003C029D"/>
    <w:rsid w:val="003C6EB3"/>
    <w:rsid w:val="004256D5"/>
    <w:rsid w:val="004504D8"/>
    <w:rsid w:val="004D075C"/>
    <w:rsid w:val="005946D9"/>
    <w:rsid w:val="005B7A07"/>
    <w:rsid w:val="005E7E9E"/>
    <w:rsid w:val="00620688"/>
    <w:rsid w:val="00620E61"/>
    <w:rsid w:val="00675D12"/>
    <w:rsid w:val="00686E1E"/>
    <w:rsid w:val="0068758A"/>
    <w:rsid w:val="007047AE"/>
    <w:rsid w:val="007569EB"/>
    <w:rsid w:val="00762BA7"/>
    <w:rsid w:val="007840D1"/>
    <w:rsid w:val="007A5428"/>
    <w:rsid w:val="007D6631"/>
    <w:rsid w:val="00837563"/>
    <w:rsid w:val="00917DD3"/>
    <w:rsid w:val="00964C9E"/>
    <w:rsid w:val="00980950"/>
    <w:rsid w:val="009A4DD5"/>
    <w:rsid w:val="009A7F08"/>
    <w:rsid w:val="00A5487D"/>
    <w:rsid w:val="00AE784C"/>
    <w:rsid w:val="00B0332B"/>
    <w:rsid w:val="00B55F54"/>
    <w:rsid w:val="00B905BF"/>
    <w:rsid w:val="00BB3164"/>
    <w:rsid w:val="00CB5A0E"/>
    <w:rsid w:val="00CE1762"/>
    <w:rsid w:val="00DC61B8"/>
    <w:rsid w:val="00E1269A"/>
    <w:rsid w:val="00E14DC6"/>
    <w:rsid w:val="00E26BE1"/>
    <w:rsid w:val="00E433EC"/>
    <w:rsid w:val="00E46B75"/>
    <w:rsid w:val="00E82EBC"/>
    <w:rsid w:val="00ED608C"/>
    <w:rsid w:val="00EE4A80"/>
    <w:rsid w:val="00F13DE8"/>
    <w:rsid w:val="00F5684B"/>
    <w:rsid w:val="00FE16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4D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BA7"/>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Char"/>
    <w:uiPriority w:val="1"/>
    <w:qFormat/>
    <w:rsid w:val="00762BA7"/>
    <w:pPr>
      <w:spacing w:before="100" w:beforeAutospacing="1" w:after="100" w:afterAutospacing="1"/>
      <w:outlineLvl w:val="1"/>
    </w:pPr>
    <w:rPr>
      <w:rFonts w:eastAsiaTheme="majorEastAsia" w:cstheme="majorBidi"/>
      <w:b/>
      <w:bCs/>
      <w:sz w:val="36"/>
      <w:szCs w:val="36"/>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1"/>
    <w:rsid w:val="00762BA7"/>
    <w:rPr>
      <w:rFonts w:ascii="Times New Roman" w:eastAsiaTheme="majorEastAsia" w:hAnsi="Times New Roman" w:cstheme="majorBidi"/>
      <w:b/>
      <w:bCs/>
      <w:sz w:val="36"/>
      <w:szCs w:val="36"/>
    </w:rPr>
  </w:style>
  <w:style w:type="paragraph" w:styleId="a3">
    <w:name w:val="header"/>
    <w:basedOn w:val="a"/>
    <w:link w:val="Char"/>
    <w:uiPriority w:val="99"/>
    <w:unhideWhenUsed/>
    <w:rsid w:val="00762BA7"/>
    <w:pPr>
      <w:tabs>
        <w:tab w:val="center" w:pos="4153"/>
        <w:tab w:val="right" w:pos="8306"/>
      </w:tabs>
    </w:pPr>
  </w:style>
  <w:style w:type="character" w:customStyle="1" w:styleId="Char">
    <w:name w:val="Κεφαλίδα Char"/>
    <w:basedOn w:val="a0"/>
    <w:link w:val="a3"/>
    <w:uiPriority w:val="99"/>
    <w:rsid w:val="00762BA7"/>
    <w:rPr>
      <w:rFonts w:ascii="Times New Roman" w:eastAsia="Times New Roman" w:hAnsi="Times New Roman" w:cs="Times New Roman"/>
      <w:sz w:val="24"/>
      <w:szCs w:val="24"/>
      <w:lang w:val="en-US"/>
    </w:rPr>
  </w:style>
  <w:style w:type="table" w:styleId="a4">
    <w:name w:val="Table Grid"/>
    <w:basedOn w:val="a1"/>
    <w:uiPriority w:val="59"/>
    <w:rsid w:val="0076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0"/>
    <w:uiPriority w:val="1"/>
    <w:qFormat/>
    <w:rsid w:val="00762BA7"/>
    <w:pPr>
      <w:widowControl w:val="0"/>
      <w:ind w:left="460"/>
    </w:pPr>
    <w:rPr>
      <w:rFonts w:ascii="Calibri" w:eastAsia="Calibri" w:hAnsi="Calibri" w:cstheme="minorBidi"/>
      <w:sz w:val="22"/>
      <w:szCs w:val="22"/>
    </w:rPr>
  </w:style>
  <w:style w:type="character" w:customStyle="1" w:styleId="Char0">
    <w:name w:val="Σώμα κειμένου Char"/>
    <w:basedOn w:val="a0"/>
    <w:link w:val="a5"/>
    <w:uiPriority w:val="1"/>
    <w:rsid w:val="00762BA7"/>
    <w:rPr>
      <w:rFonts w:ascii="Calibri" w:eastAsia="Calibri" w:hAnsi="Calibri"/>
      <w:lang w:val="en-US"/>
    </w:rPr>
  </w:style>
  <w:style w:type="paragraph" w:customStyle="1" w:styleId="TableParagraph">
    <w:name w:val="Table Paragraph"/>
    <w:basedOn w:val="a"/>
    <w:uiPriority w:val="1"/>
    <w:qFormat/>
    <w:rsid w:val="00762BA7"/>
    <w:pPr>
      <w:widowControl w:val="0"/>
    </w:pPr>
    <w:rPr>
      <w:rFonts w:asciiTheme="minorHAnsi" w:eastAsiaTheme="minorHAnsi" w:hAnsiTheme="minorHAnsi" w:cstheme="minorBidi"/>
      <w:sz w:val="22"/>
      <w:szCs w:val="22"/>
    </w:rPr>
  </w:style>
  <w:style w:type="paragraph" w:styleId="a6">
    <w:name w:val="footer"/>
    <w:basedOn w:val="a"/>
    <w:link w:val="Char1"/>
    <w:uiPriority w:val="99"/>
    <w:unhideWhenUsed/>
    <w:rsid w:val="00347184"/>
    <w:pPr>
      <w:tabs>
        <w:tab w:val="center" w:pos="4153"/>
        <w:tab w:val="right" w:pos="8306"/>
      </w:tabs>
    </w:pPr>
  </w:style>
  <w:style w:type="character" w:customStyle="1" w:styleId="Char1">
    <w:name w:val="Υποσέλιδο Char"/>
    <w:basedOn w:val="a0"/>
    <w:link w:val="a6"/>
    <w:uiPriority w:val="99"/>
    <w:rsid w:val="00347184"/>
    <w:rPr>
      <w:rFonts w:ascii="Times New Roman" w:eastAsia="Times New Roman" w:hAnsi="Times New Roman" w:cs="Times New Roman"/>
      <w:sz w:val="24"/>
      <w:szCs w:val="24"/>
      <w:lang w:val="en-US"/>
    </w:rPr>
  </w:style>
  <w:style w:type="paragraph" w:styleId="a7">
    <w:name w:val="List Paragraph"/>
    <w:basedOn w:val="a"/>
    <w:uiPriority w:val="34"/>
    <w:qFormat/>
    <w:rsid w:val="009A7F08"/>
    <w:pPr>
      <w:ind w:left="720"/>
      <w:contextualSpacing/>
    </w:pPr>
  </w:style>
  <w:style w:type="character" w:styleId="-">
    <w:name w:val="Hyperlink"/>
    <w:basedOn w:val="a0"/>
    <w:uiPriority w:val="99"/>
    <w:unhideWhenUsed/>
    <w:rsid w:val="00675D12"/>
    <w:rPr>
      <w:color w:val="0563C1" w:themeColor="hyperlink"/>
      <w:u w:val="single"/>
    </w:rPr>
  </w:style>
  <w:style w:type="character" w:styleId="a8">
    <w:name w:val="Unresolved Mention"/>
    <w:basedOn w:val="a0"/>
    <w:uiPriority w:val="99"/>
    <w:semiHidden/>
    <w:unhideWhenUsed/>
    <w:rsid w:val="00675D12"/>
    <w:rPr>
      <w:color w:val="605E5C"/>
      <w:shd w:val="clear" w:color="auto" w:fill="E1DFDD"/>
    </w:rPr>
  </w:style>
  <w:style w:type="character" w:styleId="-0">
    <w:name w:val="FollowedHyperlink"/>
    <w:basedOn w:val="a0"/>
    <w:uiPriority w:val="99"/>
    <w:semiHidden/>
    <w:unhideWhenUsed/>
    <w:rsid w:val="001B0A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fw04t8uw0Y9ADsf0FXexY-y5nau9tjHM" TargetMode="External"/><Relationship Id="rId3" Type="http://schemas.openxmlformats.org/officeDocument/2006/relationships/settings" Target="settings.xml"/><Relationship Id="rId7" Type="http://schemas.openxmlformats.org/officeDocument/2006/relationships/hyperlink" Target="https://seismolab.gein.n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2021-06-08T15:14:00Z</dcterms:created>
  <dcterms:modified xsi:type="dcterms:W3CDTF">2023-02-15T11:17:00Z</dcterms:modified>
</cp:coreProperties>
</file>