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1"/>
        <w:gridCol w:w="6778"/>
        <w:gridCol w:w="174"/>
        <w:gridCol w:w="236"/>
        <w:gridCol w:w="10"/>
        <w:gridCol w:w="3749"/>
      </w:tblGrid>
      <w:tr w:rsidR="0026113B" w14:paraId="6D75CBEC" w14:textId="77777777" w:rsidTr="007919AA">
        <w:tc>
          <w:tcPr>
            <w:tcW w:w="3200" w:type="pct"/>
            <w:gridSpan w:val="3"/>
            <w:shd w:val="clear" w:color="auto" w:fill="983620" w:themeFill="accent2"/>
          </w:tcPr>
          <w:p w14:paraId="02FA4C57" w14:textId="73EF5D94" w:rsidR="0026113B" w:rsidRDefault="00DA2A6A" w:rsidP="00F277E6">
            <w:pPr>
              <w:pStyle w:val="aa"/>
            </w:pPr>
            <w:proofErr w:type="spellStart"/>
            <w:r>
              <w:t>cali</w:t>
            </w:r>
            <w:proofErr w:type="spellEnd"/>
          </w:p>
        </w:tc>
        <w:tc>
          <w:tcPr>
            <w:tcW w:w="104" w:type="pct"/>
          </w:tcPr>
          <w:p w14:paraId="574F4FCA" w14:textId="77777777"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14:paraId="18B4DC58" w14:textId="77777777" w:rsidR="0026113B" w:rsidRDefault="0026113B" w:rsidP="00F277E6">
            <w:pPr>
              <w:pStyle w:val="aa"/>
            </w:pPr>
          </w:p>
        </w:tc>
      </w:tr>
      <w:tr w:rsidR="0026113B" w:rsidRPr="00127521" w14:paraId="6997BF94" w14:textId="77777777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14:paraId="5B1D002A" w14:textId="1B6710BB" w:rsidR="0026113B" w:rsidRPr="00460467" w:rsidRDefault="008C0ECF" w:rsidP="00460467">
            <w:pPr>
              <w:pStyle w:val="ae"/>
              <w:rPr>
                <w:szCs w:val="72"/>
                <w:lang w:val="el-GR"/>
              </w:rPr>
            </w:pPr>
            <w:sdt>
              <w:sdtPr>
                <w:rPr>
                  <w:rFonts w:ascii="Calibri" w:hAnsi="Calibri" w:cs="Calibri"/>
                  <w:sz w:val="36"/>
                  <w:szCs w:val="7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F64A12">
                  <w:rPr>
                    <w:rFonts w:ascii="Calibri" w:hAnsi="Calibri" w:cs="Calibri"/>
                    <w:sz w:val="36"/>
                    <w:szCs w:val="72"/>
                    <w:lang w:val="el-GR"/>
                  </w:rPr>
                  <w:t xml:space="preserve">«Αναγνωρίζοντας τα </w:t>
                </w:r>
                <w:proofErr w:type="spellStart"/>
                <w:r w:rsidR="00F64A12">
                  <w:rPr>
                    <w:rFonts w:ascii="Calibri" w:hAnsi="Calibri" w:cs="Calibri"/>
                    <w:sz w:val="36"/>
                    <w:szCs w:val="72"/>
                    <w:lang w:val="el-GR"/>
                  </w:rPr>
                  <w:t>Έμφυλα</w:t>
                </w:r>
                <w:proofErr w:type="spellEnd"/>
                <w:r w:rsidR="00F64A12">
                  <w:rPr>
                    <w:rFonts w:ascii="Calibri" w:hAnsi="Calibri" w:cs="Calibri"/>
                    <w:sz w:val="36"/>
                    <w:szCs w:val="72"/>
                    <w:lang w:val="el-GR"/>
                  </w:rPr>
                  <w:t xml:space="preserve"> Στερεότυπα μέσα από την Μουσική» </w:t>
                </w:r>
                <w:r w:rsidR="008C6940">
                  <w:rPr>
                    <w:rFonts w:ascii="Calibri" w:hAnsi="Calibri" w:cs="Calibri"/>
                    <w:sz w:val="36"/>
                    <w:szCs w:val="72"/>
                    <w:lang w:val="el-GR"/>
                  </w:rPr>
                  <w:br/>
                </w:r>
                <w:proofErr w:type="spellStart"/>
                <w:r w:rsidR="00F64A12">
                  <w:rPr>
                    <w:rFonts w:ascii="Calibri" w:hAnsi="Calibri" w:cs="Calibri"/>
                    <w:sz w:val="36"/>
                    <w:szCs w:val="72"/>
                    <w:lang w:val="el-GR"/>
                  </w:rPr>
                  <w:t>ΚΜΟΠ</w:t>
                </w:r>
                <w:proofErr w:type="spellEnd"/>
                <w:r w:rsidR="00F64A12">
                  <w:rPr>
                    <w:rFonts w:ascii="Calibri" w:hAnsi="Calibri" w:cs="Calibri"/>
                    <w:sz w:val="36"/>
                    <w:szCs w:val="72"/>
                    <w:lang w:val="el-GR"/>
                  </w:rPr>
                  <w:t xml:space="preserve">  (Κέντρο Μέριμνας Οικογένειας και Παιδιού)</w:t>
                </w:r>
              </w:sdtContent>
            </w:sdt>
          </w:p>
        </w:tc>
        <w:tc>
          <w:tcPr>
            <w:tcW w:w="104" w:type="pct"/>
            <w:vAlign w:val="bottom"/>
          </w:tcPr>
          <w:p w14:paraId="029C2699" w14:textId="77777777" w:rsidR="0026113B" w:rsidRPr="00460467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14:paraId="3B817F2B" w14:textId="7ABF6FCA" w:rsidR="0026113B" w:rsidRPr="00F64A12" w:rsidRDefault="00A4318E" w:rsidP="0067573E">
            <w:pPr>
              <w:pStyle w:val="CourseDetails"/>
              <w:rPr>
                <w:rFonts w:ascii="Calibri" w:hAnsi="Calibri" w:cs="Calibri"/>
                <w:color w:val="auto"/>
                <w:lang w:val="el-GR"/>
              </w:rPr>
            </w:pPr>
            <w:r w:rsidRPr="005A34A8">
              <w:rPr>
                <w:rFonts w:ascii="Calibri" w:hAnsi="Calibri" w:cs="Calibri"/>
                <w:color w:val="auto"/>
                <w:lang w:val="el-GR"/>
              </w:rPr>
              <w:t>Θεματικ</w:t>
            </w:r>
            <w:r w:rsidR="00F64A12">
              <w:rPr>
                <w:rFonts w:ascii="Calibri" w:hAnsi="Calibri" w:cs="Calibri"/>
                <w:color w:val="auto"/>
                <w:lang w:val="el-GR"/>
              </w:rPr>
              <w:t>ός κύκλος</w:t>
            </w:r>
            <w:r w:rsidRPr="005A34A8">
              <w:rPr>
                <w:rFonts w:ascii="Calibri" w:hAnsi="Calibri" w:cs="Calibri"/>
                <w:color w:val="auto"/>
                <w:lang w:val="el-GR"/>
              </w:rPr>
              <w:t>:</w:t>
            </w:r>
            <w:r w:rsidR="003421A5" w:rsidRPr="005A34A8">
              <w:rPr>
                <w:rFonts w:ascii="Calibri" w:hAnsi="Calibri" w:cs="Calibri"/>
                <w:color w:val="auto"/>
                <w:lang w:val="el-GR"/>
              </w:rPr>
              <w:t xml:space="preserve"> </w:t>
            </w:r>
            <w:r w:rsidR="005A34A8" w:rsidRPr="005A34A8">
              <w:rPr>
                <w:rFonts w:ascii="Calibri" w:hAnsi="Calibri" w:cs="Calibri"/>
                <w:color w:val="C00000"/>
                <w:lang w:val="el-GR"/>
              </w:rPr>
              <w:t>Κοινωνική συναίσθηση και ευθύνη</w:t>
            </w:r>
          </w:p>
          <w:p w14:paraId="07443B60" w14:textId="77777777" w:rsidR="005A34A8" w:rsidRPr="00212EAD" w:rsidRDefault="00A4318E" w:rsidP="0067573E">
            <w:pPr>
              <w:pStyle w:val="CourseDetails"/>
              <w:rPr>
                <w:rFonts w:ascii="Calibri" w:hAnsi="Calibri" w:cs="Calibri"/>
                <w:color w:val="auto"/>
                <w:lang w:val="el-GR"/>
              </w:rPr>
            </w:pPr>
            <w:proofErr w:type="spellStart"/>
            <w:r w:rsidRPr="005A34A8">
              <w:rPr>
                <w:rFonts w:ascii="Calibri" w:hAnsi="Calibri" w:cs="Calibri"/>
                <w:color w:val="auto"/>
                <w:lang w:val="el-GR"/>
              </w:rPr>
              <w:t>Υποθεματική</w:t>
            </w:r>
            <w:proofErr w:type="spellEnd"/>
            <w:r w:rsidRPr="005A34A8">
              <w:rPr>
                <w:rFonts w:ascii="Calibri" w:hAnsi="Calibri" w:cs="Calibri"/>
                <w:color w:val="auto"/>
                <w:lang w:val="el-GR"/>
              </w:rPr>
              <w:t>:</w:t>
            </w:r>
            <w:r w:rsidR="003421A5" w:rsidRPr="005A34A8">
              <w:rPr>
                <w:rFonts w:ascii="Calibri" w:hAnsi="Calibri" w:cs="Calibri"/>
                <w:color w:val="auto"/>
                <w:lang w:val="el-GR"/>
              </w:rPr>
              <w:t xml:space="preserve"> </w:t>
            </w:r>
          </w:p>
          <w:p w14:paraId="71F86851" w14:textId="56C12433" w:rsidR="00A4318E" w:rsidRPr="005A34A8" w:rsidRDefault="005A34A8" w:rsidP="0067573E">
            <w:pPr>
              <w:pStyle w:val="CourseDetails"/>
              <w:rPr>
                <w:rFonts w:ascii="Calibri" w:hAnsi="Calibri" w:cs="Calibri"/>
                <w:color w:val="C00000"/>
                <w:lang w:val="el-GR"/>
              </w:rPr>
            </w:pPr>
            <w:r w:rsidRPr="005A34A8">
              <w:rPr>
                <w:rFonts w:ascii="Calibri" w:hAnsi="Calibri" w:cs="Calibri"/>
                <w:color w:val="C00000"/>
                <w:lang w:val="el-GR"/>
              </w:rPr>
              <w:t>Ανθρώπινα δικαιώματα και συμπερίληψη</w:t>
            </w:r>
          </w:p>
          <w:p w14:paraId="111D47EC" w14:textId="77777777" w:rsidR="005A34A8" w:rsidRDefault="003421A5" w:rsidP="0067573E">
            <w:pPr>
              <w:pStyle w:val="CourseDetails"/>
              <w:rPr>
                <w:rFonts w:ascii="Calibri" w:hAnsi="Calibri" w:cs="Calibri"/>
                <w:color w:val="auto"/>
                <w:lang w:val="el-GR"/>
              </w:rPr>
            </w:pPr>
            <w:r w:rsidRPr="005A34A8">
              <w:rPr>
                <w:rFonts w:ascii="Calibri" w:hAnsi="Calibri" w:cs="Calibri"/>
                <w:color w:val="auto"/>
                <w:lang w:val="el-GR"/>
              </w:rPr>
              <w:t xml:space="preserve">Απευθύνεται σε </w:t>
            </w:r>
            <w:r w:rsidR="0051692A" w:rsidRPr="005A34A8">
              <w:rPr>
                <w:rFonts w:ascii="Calibri" w:hAnsi="Calibri" w:cs="Calibri"/>
                <w:color w:val="auto"/>
                <w:lang w:val="el-GR"/>
              </w:rPr>
              <w:t>μαθητές/μαθήτριες</w:t>
            </w:r>
            <w:r w:rsidR="00A4318E" w:rsidRPr="005A34A8">
              <w:rPr>
                <w:rFonts w:ascii="Calibri" w:hAnsi="Calibri" w:cs="Calibri"/>
                <w:color w:val="auto"/>
                <w:lang w:val="el-GR"/>
              </w:rPr>
              <w:t>:</w:t>
            </w:r>
            <w:r w:rsidRPr="005A34A8">
              <w:rPr>
                <w:rFonts w:ascii="Calibri" w:hAnsi="Calibri" w:cs="Calibri"/>
                <w:color w:val="auto"/>
                <w:lang w:val="el-GR"/>
              </w:rPr>
              <w:t xml:space="preserve"> </w:t>
            </w:r>
          </w:p>
          <w:p w14:paraId="61C6D825" w14:textId="4A96AAA5" w:rsidR="0067573E" w:rsidRPr="005A34A8" w:rsidRDefault="00B767F4" w:rsidP="0067573E">
            <w:pPr>
              <w:pStyle w:val="CourseDetails"/>
              <w:rPr>
                <w:rFonts w:ascii="Calibri" w:hAnsi="Calibri" w:cs="Calibri"/>
                <w:color w:val="C00000"/>
                <w:lang w:val="el-GR"/>
              </w:rPr>
            </w:pPr>
            <w:r w:rsidRPr="005A34A8">
              <w:rPr>
                <w:rFonts w:ascii="Calibri" w:hAnsi="Calibri" w:cs="Calibri"/>
                <w:color w:val="C00000"/>
                <w:lang w:val="el-GR"/>
              </w:rPr>
              <w:t>Α</w:t>
            </w:r>
            <w:r w:rsidR="005A34A8" w:rsidRPr="005A34A8">
              <w:rPr>
                <w:rFonts w:ascii="Calibri" w:hAnsi="Calibri" w:cs="Calibri"/>
                <w:color w:val="C00000"/>
                <w:lang w:val="el-GR"/>
              </w:rPr>
              <w:t>΄</w:t>
            </w:r>
            <w:r w:rsidRPr="005A34A8">
              <w:rPr>
                <w:rFonts w:ascii="Calibri" w:hAnsi="Calibri" w:cs="Calibri"/>
                <w:color w:val="C00000"/>
                <w:lang w:val="el-GR"/>
              </w:rPr>
              <w:t>-Β</w:t>
            </w:r>
            <w:r w:rsidR="005A34A8" w:rsidRPr="005A34A8">
              <w:rPr>
                <w:rFonts w:ascii="Calibri" w:hAnsi="Calibri" w:cs="Calibri"/>
                <w:color w:val="C00000"/>
                <w:lang w:val="el-GR"/>
              </w:rPr>
              <w:t>΄</w:t>
            </w:r>
            <w:r w:rsidRPr="005A34A8">
              <w:rPr>
                <w:rFonts w:ascii="Calibri" w:hAnsi="Calibri" w:cs="Calibri"/>
                <w:color w:val="C00000"/>
                <w:lang w:val="el-GR"/>
              </w:rPr>
              <w:t>-Γ</w:t>
            </w:r>
            <w:r w:rsidR="005A34A8" w:rsidRPr="005A34A8">
              <w:rPr>
                <w:rFonts w:ascii="Calibri" w:hAnsi="Calibri" w:cs="Calibri"/>
                <w:color w:val="C00000"/>
                <w:lang w:val="el-GR"/>
              </w:rPr>
              <w:t>΄</w:t>
            </w:r>
            <w:r w:rsidRPr="005A34A8">
              <w:rPr>
                <w:rFonts w:ascii="Calibri" w:hAnsi="Calibri" w:cs="Calibri"/>
                <w:color w:val="C00000"/>
                <w:lang w:val="el-GR"/>
              </w:rPr>
              <w:t xml:space="preserve"> Γυμνασίου</w:t>
            </w:r>
          </w:p>
          <w:p w14:paraId="02DB2BBD" w14:textId="77777777" w:rsidR="005A34A8" w:rsidRPr="005A34A8" w:rsidRDefault="003421A5" w:rsidP="00127521">
            <w:pPr>
              <w:pStyle w:val="CourseDetails"/>
              <w:rPr>
                <w:rFonts w:ascii="Calibri" w:hAnsi="Calibri" w:cs="Calibri"/>
                <w:color w:val="auto"/>
                <w:sz w:val="18"/>
                <w:szCs w:val="18"/>
                <w:lang w:val="el-GR"/>
              </w:rPr>
            </w:pPr>
            <w:r w:rsidRPr="005A34A8">
              <w:rPr>
                <w:rFonts w:ascii="Calibri" w:hAnsi="Calibri" w:cs="Calibri"/>
                <w:color w:val="auto"/>
                <w:lang w:val="el-GR"/>
              </w:rPr>
              <w:t>Διάρκεια στο τετράμηνο</w:t>
            </w:r>
            <w:r w:rsidR="00A4318E" w:rsidRPr="005A34A8">
              <w:rPr>
                <w:rFonts w:ascii="Calibri" w:hAnsi="Calibri" w:cs="Calibri"/>
                <w:color w:val="auto"/>
                <w:sz w:val="18"/>
                <w:szCs w:val="18"/>
                <w:lang w:val="el-GR"/>
              </w:rPr>
              <w:t>:</w:t>
            </w:r>
            <w:r w:rsidRPr="005A34A8">
              <w:rPr>
                <w:rFonts w:ascii="Calibri" w:hAnsi="Calibri" w:cs="Calibri"/>
                <w:color w:val="auto"/>
                <w:sz w:val="18"/>
                <w:szCs w:val="18"/>
                <w:lang w:val="el-GR"/>
              </w:rPr>
              <w:t xml:space="preserve"> </w:t>
            </w:r>
            <w:r w:rsidR="00127521" w:rsidRPr="005A34A8">
              <w:rPr>
                <w:rFonts w:ascii="Calibri" w:hAnsi="Calibri" w:cs="Calibri"/>
                <w:color w:val="auto"/>
                <w:sz w:val="18"/>
                <w:szCs w:val="18"/>
                <w:lang w:val="el-GR"/>
              </w:rPr>
              <w:t xml:space="preserve">                      </w:t>
            </w:r>
          </w:p>
          <w:p w14:paraId="245EF2DD" w14:textId="2B9EB6E5" w:rsidR="007919AA" w:rsidRPr="005A34A8" w:rsidRDefault="00127521" w:rsidP="00127521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r w:rsidRPr="005A34A8">
              <w:rPr>
                <w:rFonts w:ascii="Calibri" w:hAnsi="Calibri" w:cs="Calibri"/>
                <w:color w:val="C00000"/>
                <w:lang w:val="el-GR"/>
              </w:rPr>
              <w:t>6 εργαστήρια</w:t>
            </w:r>
          </w:p>
        </w:tc>
      </w:tr>
      <w:tr w:rsidR="0026113B" w:rsidRPr="00127521" w14:paraId="55AAF5B7" w14:textId="77777777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14:paraId="7D9D92EA" w14:textId="148F9929" w:rsidR="0026113B" w:rsidRPr="00212EAD" w:rsidRDefault="00212EAD" w:rsidP="00F277E6">
            <w:pPr>
              <w:pStyle w:val="aa"/>
              <w:rPr>
                <w:rFonts w:ascii="Cambria" w:hAnsi="Cambria"/>
                <w:lang w:val="el-GR"/>
              </w:rPr>
            </w:pPr>
            <w:proofErr w:type="spellStart"/>
            <w:r>
              <w:rPr>
                <w:rFonts w:ascii="Cambria" w:hAnsi="Cambria"/>
                <w:lang w:val="el-GR"/>
              </w:rPr>
              <w:t>αψ</w:t>
            </w:r>
            <w:proofErr w:type="spellEnd"/>
          </w:p>
        </w:tc>
        <w:tc>
          <w:tcPr>
            <w:tcW w:w="104" w:type="pct"/>
          </w:tcPr>
          <w:p w14:paraId="211A0868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14:paraId="7EC138BF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212EAD" w14:paraId="51F911C1" w14:textId="77777777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14:paraId="45B659D7" w14:textId="4D7B62B9" w:rsidR="00460467" w:rsidRDefault="00DA2A6A" w:rsidP="00460467">
            <w:pPr>
              <w:pStyle w:val="1"/>
              <w:spacing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0" w:name="_Toc261004494"/>
            <w:bookmarkStart w:id="1" w:name="_Toc261004492"/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  <w:r w:rsidR="00E33158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</w:p>
          <w:p w14:paraId="11872242" w14:textId="38714B48" w:rsidR="004F75D9" w:rsidRPr="005A34A8" w:rsidRDefault="004F75D9" w:rsidP="005A34A8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A34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Το εκπαιδευτικό πρόγραμμα </w:t>
            </w:r>
            <w:r w:rsidR="005A34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αποτελεί </w:t>
            </w:r>
            <w:r w:rsidRPr="005A34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μια καινοτόμα πρωτοβουλία </w:t>
            </w:r>
            <w:r w:rsidR="005A34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με </w:t>
            </w:r>
            <w:r w:rsidRPr="005A34A8">
              <w:rPr>
                <w:rFonts w:ascii="Calibri" w:hAnsi="Calibri" w:cs="Calibri"/>
                <w:sz w:val="22"/>
                <w:szCs w:val="22"/>
                <w:lang w:val="el-GR"/>
              </w:rPr>
              <w:t>στόχο να βοηθήσει τους/τις μαθητές/-</w:t>
            </w:r>
            <w:proofErr w:type="spellStart"/>
            <w:r w:rsidRPr="005A34A8">
              <w:rPr>
                <w:rFonts w:ascii="Calibri" w:hAnsi="Calibri" w:cs="Calibri"/>
                <w:sz w:val="22"/>
                <w:szCs w:val="22"/>
                <w:lang w:val="el-GR"/>
              </w:rPr>
              <w:t>ριες</w:t>
            </w:r>
            <w:proofErr w:type="spellEnd"/>
            <w:r w:rsidRPr="005A34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δευτεροβάθμιας εκπαίδευσης να αναγνωρίζουν τα στερεότυπα που έχουν βάση το φύλο, με τη βοήθεια της μουσικής</w:t>
            </w:r>
            <w:r w:rsidR="005A34A8">
              <w:rPr>
                <w:rFonts w:ascii="Calibri" w:hAnsi="Calibri" w:cs="Calibri"/>
                <w:sz w:val="22"/>
                <w:szCs w:val="22"/>
                <w:lang w:val="el-GR"/>
              </w:rPr>
              <w:t>. Β</w:t>
            </w:r>
            <w:r w:rsidR="00B57EE5" w:rsidRPr="005A34A8">
              <w:rPr>
                <w:rFonts w:ascii="Calibri" w:hAnsi="Calibri" w:cs="Calibri"/>
                <w:sz w:val="22"/>
                <w:szCs w:val="22"/>
                <w:lang w:val="el-GR"/>
              </w:rPr>
              <w:t>ασίζεται</w:t>
            </w:r>
            <w:r w:rsidR="00B57EE5" w:rsidRPr="005A34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57EE5" w:rsidRPr="005A34A8">
              <w:rPr>
                <w:rFonts w:ascii="Calibri" w:hAnsi="Calibri" w:cs="Calibri"/>
                <w:sz w:val="22"/>
                <w:szCs w:val="22"/>
                <w:lang w:val="el-GR"/>
              </w:rPr>
              <w:t>στο</w:t>
            </w:r>
            <w:r w:rsidR="00B57EE5" w:rsidRPr="005A34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57EE5" w:rsidRPr="005A34A8">
              <w:rPr>
                <w:rFonts w:ascii="Calibri" w:hAnsi="Calibri" w:cs="Calibri"/>
                <w:sz w:val="22"/>
                <w:szCs w:val="22"/>
                <w:lang w:val="el-GR"/>
              </w:rPr>
              <w:t>Ευρωπαϊκό</w:t>
            </w:r>
            <w:r w:rsidR="00B57EE5" w:rsidRPr="005A34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57EE5" w:rsidRPr="005A34A8">
              <w:rPr>
                <w:rFonts w:ascii="Calibri" w:hAnsi="Calibri" w:cs="Calibri"/>
                <w:sz w:val="22"/>
                <w:szCs w:val="22"/>
                <w:lang w:val="el-GR"/>
              </w:rPr>
              <w:t>έργο</w:t>
            </w:r>
            <w:r w:rsidR="00B57EE5" w:rsidRPr="005A34A8">
              <w:rPr>
                <w:sz w:val="22"/>
                <w:szCs w:val="22"/>
              </w:rPr>
              <w:t xml:space="preserve"> 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Play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it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for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Change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</w:rPr>
              <w:t xml:space="preserve"> - Raising awareness and empowerment of girls and boys for the prevention of gender 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based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violence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through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audio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</w:rPr>
              <w:t>-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visual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media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and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B57EE5" w:rsidRPr="005A34A8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music</w:t>
            </w:r>
            <w:r w:rsidRPr="005A34A8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5A34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Μέσα από δημιουργικές βιωματικές ασκήσεις, </w:t>
            </w:r>
            <w:r w:rsidR="005A34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οι </w:t>
            </w:r>
            <w:r w:rsidRPr="005A34A8">
              <w:rPr>
                <w:rFonts w:ascii="Calibri" w:hAnsi="Calibri" w:cs="Calibri"/>
                <w:sz w:val="22"/>
                <w:szCs w:val="22"/>
                <w:lang w:val="el-GR"/>
              </w:rPr>
              <w:t>μαθητές/</w:t>
            </w:r>
            <w:proofErr w:type="spellStart"/>
            <w:r w:rsidRPr="005A34A8">
              <w:rPr>
                <w:rFonts w:ascii="Calibri" w:hAnsi="Calibri" w:cs="Calibri"/>
                <w:sz w:val="22"/>
                <w:szCs w:val="22"/>
                <w:lang w:val="el-GR"/>
              </w:rPr>
              <w:t>ιες</w:t>
            </w:r>
            <w:proofErr w:type="spellEnd"/>
            <w:r w:rsidRPr="005A34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έχουν την ευκαιρία να εξοικειωθούν με βασικές έννοιες και πτυχές του φαινομένου, καθώς και να εξερευνήσουν τις επιπτώσεις που έχει στους/στις ίδιους/-</w:t>
            </w:r>
            <w:proofErr w:type="spellStart"/>
            <w:r w:rsidRPr="005A34A8">
              <w:rPr>
                <w:rFonts w:ascii="Calibri" w:hAnsi="Calibri" w:cs="Calibri"/>
                <w:sz w:val="22"/>
                <w:szCs w:val="22"/>
                <w:lang w:val="el-GR"/>
              </w:rPr>
              <w:t>ες</w:t>
            </w:r>
            <w:proofErr w:type="spellEnd"/>
            <w:r w:rsidRPr="005A34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και τις διαπροσωπικές τους σχέσεις η απεικόνιση των φύλων στη μουσική. Η εκπαίδευση περιλαμβάνει εισαγωγή σε βασικές έννοιες</w:t>
            </w:r>
            <w:r w:rsidR="00F64A1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</w:t>
            </w:r>
            <w:r w:rsidRPr="005A34A8">
              <w:rPr>
                <w:rFonts w:ascii="Calibri" w:hAnsi="Calibri" w:cs="Calibri"/>
                <w:sz w:val="22"/>
                <w:szCs w:val="22"/>
                <w:lang w:val="el-GR"/>
              </w:rPr>
              <w:t>φύλο,  στερεότυπα και κοινωνικοί ρόλοι του φύλου</w:t>
            </w:r>
            <w:r w:rsidR="00F64A12">
              <w:rPr>
                <w:rFonts w:ascii="Calibri" w:hAnsi="Calibri" w:cs="Calibri"/>
                <w:sz w:val="22"/>
                <w:szCs w:val="22"/>
                <w:lang w:val="el-GR"/>
              </w:rPr>
              <w:t>)</w:t>
            </w:r>
            <w:r w:rsidRPr="005A34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, καθώς και βιωματικές ασκήσεις για μια πιο </w:t>
            </w:r>
            <w:r w:rsidR="005A34A8">
              <w:rPr>
                <w:rFonts w:ascii="Calibri" w:hAnsi="Calibri" w:cs="Calibri"/>
                <w:sz w:val="22"/>
                <w:szCs w:val="22"/>
                <w:lang w:val="el-GR"/>
              </w:rPr>
              <w:t>σε</w:t>
            </w:r>
            <w:r w:rsidRPr="005A34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βάθος διερεύνηση των </w:t>
            </w:r>
            <w:proofErr w:type="spellStart"/>
            <w:r w:rsidRPr="005A34A8">
              <w:rPr>
                <w:rFonts w:ascii="Calibri" w:hAnsi="Calibri" w:cs="Calibri"/>
                <w:sz w:val="22"/>
                <w:szCs w:val="22"/>
                <w:lang w:val="el-GR"/>
              </w:rPr>
              <w:t>έμφυλων</w:t>
            </w:r>
            <w:proofErr w:type="spellEnd"/>
            <w:r w:rsidRPr="005A34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στερεοτύπων, καθώς και των επιπτώσεων που έχουν </w:t>
            </w:r>
            <w:r w:rsidR="00B57EE5" w:rsidRPr="005A34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στις αντιλήψεις και </w:t>
            </w:r>
            <w:r w:rsidRPr="005A34A8">
              <w:rPr>
                <w:rFonts w:ascii="Calibri" w:hAnsi="Calibri" w:cs="Calibri"/>
                <w:sz w:val="22"/>
                <w:szCs w:val="22"/>
                <w:lang w:val="el-GR"/>
              </w:rPr>
              <w:t>στην καθημερινότητα</w:t>
            </w:r>
            <w:r w:rsidR="00B57EE5" w:rsidRPr="005A34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των νέων.</w:t>
            </w:r>
          </w:p>
          <w:p w14:paraId="18397A2B" w14:textId="77777777" w:rsidR="00F64A12" w:rsidRDefault="00F64A12" w:rsidP="00460467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14:paraId="555D35E0" w14:textId="16F38B73" w:rsidR="00A03075" w:rsidRPr="00DA2A6A" w:rsidRDefault="00A4318E" w:rsidP="00460467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  <w:r w:rsidR="002B3238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</w:p>
          <w:p w14:paraId="25870922" w14:textId="77777777" w:rsidR="005A34A8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1ο εργαστήριο</w:t>
            </w:r>
            <w:r w:rsidR="00C91B21" w:rsidRPr="00C91B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</w:p>
          <w:p w14:paraId="73E8A7F1" w14:textId="2B5CE341" w:rsidR="00A03075" w:rsidRPr="00DA2A6A" w:rsidRDefault="00C91B2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Θεωρητική κατάρτιση στα </w:t>
            </w:r>
            <w:proofErr w:type="spellStart"/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έμφυλα</w:t>
            </w:r>
            <w:proofErr w:type="spellEnd"/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στερεότυπα, ερωτήσεις- απαντήσεις</w:t>
            </w:r>
            <w:r w:rsidR="00B57EE5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και συζήτηση με τους/τις μαθητές/-</w:t>
            </w:r>
            <w:proofErr w:type="spellStart"/>
            <w:r w:rsidR="00B57EE5"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ριες</w:t>
            </w:r>
            <w:proofErr w:type="spellEnd"/>
            <w:r w:rsidR="00871D49"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B57EE5"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20’</w:t>
            </w:r>
            <w:r w:rsidR="00871D49"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</w:p>
          <w:p w14:paraId="798F2BB6" w14:textId="77777777" w:rsidR="005A34A8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2ο εργαστήριο</w:t>
            </w:r>
            <w:r w:rsidR="00C91B21" w:rsidRPr="00C91B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</w:p>
          <w:p w14:paraId="3F7FB306" w14:textId="487632FF" w:rsidR="00A4318E" w:rsidRPr="00DA2A6A" w:rsidRDefault="00C91B2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Παρακολούθηση μουσικού βίντεο στο </w:t>
            </w:r>
            <w:proofErr w:type="spellStart"/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</w:rPr>
              <w:t>youtube</w:t>
            </w:r>
            <w:proofErr w:type="spellEnd"/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και αναγνώριση </w:t>
            </w:r>
            <w:proofErr w:type="spellStart"/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έμφυλων</w:t>
            </w:r>
            <w:proofErr w:type="spellEnd"/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στερεοτύπων σε στίχους και </w:t>
            </w:r>
            <w:r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βίντεο </w:t>
            </w:r>
            <w:r w:rsidR="002E4E12"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B57EE5"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30’</w:t>
            </w:r>
            <w:r w:rsidR="002E4E12"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</w:p>
          <w:p w14:paraId="2C4C0C47" w14:textId="77777777" w:rsidR="005A34A8" w:rsidRDefault="00C91B2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3</w:t>
            </w:r>
            <w:r w:rsidR="00A4318E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ο εργαστήριο</w:t>
            </w:r>
            <w:r w:rsidRPr="00C91B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</w:p>
          <w:p w14:paraId="2103CB5E" w14:textId="0A44E1A5" w:rsidR="00A4318E" w:rsidRDefault="00C91B2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Αντικατάσταση</w:t>
            </w:r>
            <w:r w:rsidR="00F64A1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στίχων τραγουδιού, με σκοπό να μην προάγονται τα έμφυλα </w:t>
            </w:r>
            <w:r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στερεότυπα</w:t>
            </w:r>
            <w:r w:rsidR="008E68C4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. Προετοιμασία για </w:t>
            </w:r>
            <w:r w:rsidR="00F64A1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το </w:t>
            </w:r>
            <w:r w:rsidR="008E68C4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εργαστήριο 4.</w:t>
            </w:r>
            <w:r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2E4E12"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(</w:t>
            </w:r>
            <w:r w:rsidR="00B57EE5"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40’</w:t>
            </w:r>
            <w:r w:rsidR="002E4E12"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</w:p>
          <w:p w14:paraId="4F8AD07F" w14:textId="77777777" w:rsidR="005A34A8" w:rsidRDefault="00B677B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4</w:t>
            </w:r>
            <w:r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εργαστήριο: </w:t>
            </w:r>
          </w:p>
          <w:p w14:paraId="389ECA5B" w14:textId="4F06BD30" w:rsidR="00B677B1" w:rsidRDefault="00B677B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Κολλάζ στερεοτύπων (20’) </w:t>
            </w:r>
            <w:r w:rsidR="00F64A1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-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επισυνάπτεται</w:t>
            </w:r>
          </w:p>
          <w:p w14:paraId="5360B6F8" w14:textId="77777777" w:rsidR="005A34A8" w:rsidRDefault="00B677B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5</w:t>
            </w:r>
            <w:r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εργαστήριο: </w:t>
            </w:r>
          </w:p>
          <w:p w14:paraId="68A8200F" w14:textId="1B6D83A9" w:rsidR="00B677B1" w:rsidRPr="00DA2A6A" w:rsidRDefault="00B677B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Οι στερεοτυπικές εικόνες (30’) - επισυνάπτεται</w:t>
            </w:r>
          </w:p>
          <w:p w14:paraId="13C3B557" w14:textId="77777777" w:rsidR="005A34A8" w:rsidRDefault="00B677B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6</w:t>
            </w:r>
            <w:r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C91B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εργαστήριο</w:t>
            </w:r>
            <w:r w:rsidR="00C91B21" w:rsidRPr="00C91B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</w:p>
          <w:p w14:paraId="299D94FD" w14:textId="5094C86E" w:rsidR="00A4318E" w:rsidRPr="00DA2A6A" w:rsidRDefault="00C91B2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Συζήτηση μέσα στην τάξη και αξιολόγηση των προηγούμενων εργαστηρίων</w:t>
            </w:r>
            <w:r w:rsidR="00F64A1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- συμπλήρωση </w:t>
            </w:r>
            <w:r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ερωτηματολογίων </w:t>
            </w:r>
            <w:r w:rsidR="002E4E12"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(</w:t>
            </w:r>
            <w:r w:rsidR="00B57EE5"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20’</w:t>
            </w:r>
            <w:r w:rsidR="002E4E12" w:rsidRPr="00127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</w:p>
          <w:p w14:paraId="3D5EE787" w14:textId="77777777" w:rsidR="00DA2A6A" w:rsidRPr="00DA2A6A" w:rsidRDefault="00DA2A6A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</w:p>
          <w:p w14:paraId="653E0285" w14:textId="77777777" w:rsidR="00F64A12" w:rsidRDefault="00F64A12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14:paraId="3B34F0A3" w14:textId="1D446E09"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14:paraId="7900831D" w14:textId="09AF51AF" w:rsidR="00A03075" w:rsidRPr="00F64A12" w:rsidRDefault="00C91B2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 w:rsidRPr="00F64A1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Οι στίχοι του τραγουδιού δίνονται στα αγ</w:t>
            </w:r>
            <w:r w:rsidR="000054E2" w:rsidRPr="00F64A1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γλικά και στα ελληνικά, ώστε στα εργαστήρια 2 και 3 να είναι σε θέση να συμμετέχουν και ξενόγλωσσοι</w:t>
            </w:r>
            <w:r w:rsidR="00B677B1" w:rsidRPr="00F64A1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/-</w:t>
            </w:r>
            <w:proofErr w:type="spellStart"/>
            <w:r w:rsidR="00B677B1" w:rsidRPr="00F64A1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ες</w:t>
            </w:r>
            <w:proofErr w:type="spellEnd"/>
            <w:r w:rsidR="000054E2" w:rsidRPr="00F64A1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μαθητές</w:t>
            </w:r>
            <w:r w:rsidR="00B677B1" w:rsidRPr="00F64A1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/-</w:t>
            </w:r>
            <w:proofErr w:type="spellStart"/>
            <w:r w:rsidR="00B677B1" w:rsidRPr="00F64A1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ριες</w:t>
            </w:r>
            <w:proofErr w:type="spellEnd"/>
            <w:r w:rsidR="00B677B1" w:rsidRPr="00F64A1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ή και μαθητές/-</w:t>
            </w:r>
            <w:proofErr w:type="spellStart"/>
            <w:r w:rsidR="00B677B1" w:rsidRPr="00F64A1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ριες</w:t>
            </w:r>
            <w:proofErr w:type="spellEnd"/>
            <w:r w:rsidR="00B677B1" w:rsidRPr="00F64A1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που δεν είναι εξοικειωμένοι/-</w:t>
            </w:r>
            <w:proofErr w:type="spellStart"/>
            <w:r w:rsidR="00B677B1" w:rsidRPr="00F64A1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ες</w:t>
            </w:r>
            <w:proofErr w:type="spellEnd"/>
            <w:r w:rsidR="00B677B1" w:rsidRPr="00F64A1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με την αγγλική γλώσσα</w:t>
            </w:r>
            <w:r w:rsidR="000054E2" w:rsidRPr="00F64A1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.</w:t>
            </w:r>
          </w:p>
          <w:p w14:paraId="77649C57" w14:textId="77777777" w:rsidR="00DA2A6A" w:rsidRPr="00DA2A6A" w:rsidRDefault="00DA2A6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19ED2898" w14:textId="77777777" w:rsidR="00F64A12" w:rsidRDefault="00F64A12" w:rsidP="00F64A12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14:paraId="07335DB3" w14:textId="77777777" w:rsidR="00F64A12" w:rsidRDefault="00F64A12" w:rsidP="00F64A12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14:paraId="4B8DE2D9" w14:textId="77777777" w:rsidR="00F64A12" w:rsidRDefault="00F64A12" w:rsidP="00F64A12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14:paraId="1A110A91" w14:textId="589E4A1B" w:rsidR="00F64A12" w:rsidRDefault="00A4318E" w:rsidP="00F64A12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  <w:bookmarkEnd w:id="0"/>
          </w:p>
          <w:p w14:paraId="725B338C" w14:textId="29CAAEF3" w:rsidR="007A7084" w:rsidRPr="00F64A12" w:rsidRDefault="0069219B" w:rsidP="00F64A12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color w:val="auto"/>
                <w:sz w:val="22"/>
                <w:szCs w:val="22"/>
                <w:lang w:val="el-GR"/>
              </w:rPr>
              <w:t xml:space="preserve">Επισυνάπτεται ερωτηματολόγιο αξιολόγησης από </w:t>
            </w:r>
            <w:r w:rsidR="00B677B1">
              <w:rPr>
                <w:rFonts w:ascii="Calibri" w:eastAsiaTheme="minorHAnsi" w:hAnsi="Calibri" w:cs="Times New Roman"/>
                <w:color w:val="auto"/>
                <w:sz w:val="22"/>
                <w:szCs w:val="22"/>
                <w:lang w:val="el-GR"/>
              </w:rPr>
              <w:t>τους/τις</w:t>
            </w:r>
            <w:r>
              <w:rPr>
                <w:rFonts w:ascii="Calibri" w:eastAsiaTheme="minorHAnsi" w:hAnsi="Calibri" w:cs="Times New Roman"/>
                <w:color w:val="auto"/>
                <w:sz w:val="22"/>
                <w:szCs w:val="22"/>
                <w:lang w:val="el-GR"/>
              </w:rPr>
              <w:t xml:space="preserve"> μαθητές</w:t>
            </w:r>
            <w:r w:rsidR="00B677B1">
              <w:rPr>
                <w:rFonts w:ascii="Calibri" w:eastAsiaTheme="minorHAnsi" w:hAnsi="Calibri" w:cs="Times New Roman"/>
                <w:color w:val="auto"/>
                <w:sz w:val="22"/>
                <w:szCs w:val="22"/>
                <w:lang w:val="el-GR"/>
              </w:rPr>
              <w:t>/-</w:t>
            </w:r>
            <w:proofErr w:type="spellStart"/>
            <w:r w:rsidR="00B677B1">
              <w:rPr>
                <w:rFonts w:ascii="Calibri" w:eastAsiaTheme="minorHAnsi" w:hAnsi="Calibri" w:cs="Times New Roman"/>
                <w:color w:val="auto"/>
                <w:sz w:val="22"/>
                <w:szCs w:val="22"/>
                <w:lang w:val="el-GR"/>
              </w:rPr>
              <w:t>ριες</w:t>
            </w:r>
            <w:proofErr w:type="spellEnd"/>
            <w:r>
              <w:rPr>
                <w:rFonts w:ascii="Calibri" w:eastAsiaTheme="minorHAnsi" w:hAnsi="Calibri" w:cs="Times New Roman"/>
                <w:color w:val="auto"/>
                <w:sz w:val="22"/>
                <w:szCs w:val="22"/>
                <w:lang w:val="el-GR"/>
              </w:rPr>
              <w:t>. Πραγματοποιείται συζήτηση αξιολόγησης μεταξύ εκπαιδευτικού και μαθητών</w:t>
            </w:r>
            <w:r w:rsidR="00B57EE5">
              <w:rPr>
                <w:rFonts w:ascii="Calibri" w:eastAsiaTheme="minorHAnsi" w:hAnsi="Calibri" w:cs="Times New Roman"/>
                <w:color w:val="auto"/>
                <w:sz w:val="22"/>
                <w:szCs w:val="22"/>
                <w:lang w:val="el-GR"/>
              </w:rPr>
              <w:t>/-</w:t>
            </w:r>
            <w:proofErr w:type="spellStart"/>
            <w:r w:rsidR="00B57EE5">
              <w:rPr>
                <w:rFonts w:ascii="Calibri" w:eastAsiaTheme="minorHAnsi" w:hAnsi="Calibri" w:cs="Times New Roman"/>
                <w:color w:val="auto"/>
                <w:sz w:val="22"/>
                <w:szCs w:val="22"/>
                <w:lang w:val="el-GR"/>
              </w:rPr>
              <w:t>τριων</w:t>
            </w:r>
            <w:proofErr w:type="spellEnd"/>
            <w:r>
              <w:rPr>
                <w:rFonts w:ascii="Calibri" w:eastAsiaTheme="minorHAnsi" w:hAnsi="Calibri" w:cs="Times New Roman"/>
                <w:color w:val="auto"/>
                <w:sz w:val="22"/>
                <w:szCs w:val="22"/>
                <w:lang w:val="el-GR"/>
              </w:rPr>
              <w:t xml:space="preserve"> κατά το τελευταίο εργαστήριο</w:t>
            </w:r>
            <w:r w:rsidR="0025037E">
              <w:rPr>
                <w:rFonts w:ascii="Calibri" w:eastAsiaTheme="minorHAnsi" w:hAnsi="Calibri" w:cs="Times New Roman"/>
                <w:color w:val="auto"/>
                <w:sz w:val="22"/>
                <w:szCs w:val="22"/>
                <w:lang w:val="el-GR"/>
              </w:rPr>
              <w:t>.</w:t>
            </w:r>
          </w:p>
        </w:tc>
        <w:tc>
          <w:tcPr>
            <w:tcW w:w="188" w:type="pct"/>
            <w:gridSpan w:val="3"/>
          </w:tcPr>
          <w:p w14:paraId="2FD563A4" w14:textId="77777777"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</w:tc>
        <w:tc>
          <w:tcPr>
            <w:tcW w:w="1690" w:type="pct"/>
          </w:tcPr>
          <w:p w14:paraId="504D765F" w14:textId="77777777" w:rsidR="0025037E" w:rsidRDefault="002B3238" w:rsidP="0025037E">
            <w:pPr>
              <w:pStyle w:val="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r w:rsidRPr="00F64A12">
              <w:rPr>
                <w:rFonts w:ascii="Calibri" w:hAnsi="Calibri" w:cs="Calibri"/>
                <w:b/>
                <w:sz w:val="22"/>
                <w:szCs w:val="22"/>
              </w:rPr>
              <w:t xml:space="preserve">Σύνδεση με το </w:t>
            </w:r>
            <w:proofErr w:type="spellStart"/>
            <w:r w:rsidRPr="00F64A12">
              <w:rPr>
                <w:rFonts w:ascii="Calibri" w:hAnsi="Calibri" w:cs="Calibri"/>
                <w:b/>
                <w:sz w:val="22"/>
                <w:szCs w:val="22"/>
              </w:rPr>
              <w:t>Π.Σ</w:t>
            </w:r>
            <w:proofErr w:type="spellEnd"/>
            <w:r w:rsidR="003421A5" w:rsidRPr="00F64A12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="0025037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E49D04C" w14:textId="605CE203" w:rsidR="0025037E" w:rsidRPr="0025037E" w:rsidRDefault="0025037E" w:rsidP="0025037E">
            <w:pPr>
              <w:pStyle w:val="a6"/>
              <w:spacing w:line="240" w:lineRule="auto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Το εκπαιδευτικό πρόγραμμα 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συμβάλλει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στον 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εμπλουτισμο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́ και την 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εξέλιξη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των 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διδακτικών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στόχων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του 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Προγράμματος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Σπουδών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μαθημάτων σχετικά με:</w:t>
            </w:r>
          </w:p>
          <w:p w14:paraId="215953A5" w14:textId="77777777" w:rsidR="0025037E" w:rsidRPr="0025037E" w:rsidRDefault="005D11CD" w:rsidP="0025037E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Ανθρώπινα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δικαιώματα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(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αποδοχη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́ 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απόκλισης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ταυτότητας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φύλου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απο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́ τα 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στερεότυπα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) </w:t>
            </w:r>
          </w:p>
          <w:p w14:paraId="52784E35" w14:textId="30C8C5CF" w:rsidR="005D11CD" w:rsidRPr="0025037E" w:rsidRDefault="005D11CD" w:rsidP="0025037E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Κριτικη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́ 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σκέψη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(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αναγνώριση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έμφυλων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στερεοτύπων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στην 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μουσικη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́ </w:t>
            </w:r>
            <w:proofErr w:type="spellStart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βιομηχανία</w:t>
            </w:r>
            <w:proofErr w:type="spellEnd"/>
            <w:r w:rsidRPr="0025037E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) </w:t>
            </w:r>
          </w:p>
          <w:p w14:paraId="78DE271B" w14:textId="77777777" w:rsidR="00DA2A6A" w:rsidRPr="00F64A12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14:paraId="7BC46BB2" w14:textId="77777777" w:rsidR="008B714F" w:rsidRPr="00F64A12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F64A12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Εκτυπώσιμο Υλικό</w:t>
            </w:r>
          </w:p>
          <w:p w14:paraId="39647D7B" w14:textId="67168967" w:rsidR="008B714F" w:rsidRPr="00F64A12" w:rsidRDefault="00A4318E" w:rsidP="0025037E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 w:rsidRPr="00F64A1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Φύλλα εργασίας</w:t>
            </w:r>
            <w:r w:rsidR="004F75D9" w:rsidRPr="00F64A1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: Στίχοι τραγουδιού για μετατροπή (επισυνάπτονται στην πρόταση) </w:t>
            </w:r>
          </w:p>
          <w:p w14:paraId="7D8F1F41" w14:textId="77777777" w:rsidR="00DA2A6A" w:rsidRPr="00F64A12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14:paraId="09D09ED9" w14:textId="79BA9A79" w:rsidR="004F75D9" w:rsidRPr="00F64A12" w:rsidRDefault="004E3499" w:rsidP="004F75D9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F64A12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Απαραίτητοι Σύνδεσμοι</w:t>
            </w:r>
          </w:p>
          <w:p w14:paraId="06C503D4" w14:textId="1C7B428D" w:rsidR="004F75D9" w:rsidRPr="00F64A12" w:rsidRDefault="008C0ECF" w:rsidP="004F75D9">
            <w:pPr>
              <w:rPr>
                <w:rFonts w:ascii="Calibri" w:hAnsi="Calibri" w:cs="Calibri"/>
                <w:lang w:val="el-GR"/>
              </w:rPr>
            </w:pPr>
            <w:hyperlink r:id="rId8" w:history="1">
              <w:r w:rsidR="004F75D9" w:rsidRPr="00F64A12">
                <w:rPr>
                  <w:rFonts w:ascii="Calibri" w:hAnsi="Calibri" w:cs="Calibri"/>
                  <w:color w:val="0000FF"/>
                  <w:u w:val="single"/>
                </w:rPr>
                <w:t>https</w:t>
              </w:r>
              <w:r w:rsidR="004F75D9" w:rsidRPr="00F64A12">
                <w:rPr>
                  <w:rFonts w:ascii="Calibri" w:hAnsi="Calibri" w:cs="Calibri"/>
                  <w:color w:val="0000FF"/>
                  <w:u w:val="single"/>
                  <w:lang w:val="el-GR"/>
                </w:rPr>
                <w:t>://</w:t>
              </w:r>
              <w:r w:rsidR="004F75D9" w:rsidRPr="00F64A12">
                <w:rPr>
                  <w:rFonts w:ascii="Calibri" w:hAnsi="Calibri" w:cs="Calibri"/>
                  <w:color w:val="0000FF"/>
                  <w:u w:val="single"/>
                </w:rPr>
                <w:t>www</w:t>
              </w:r>
              <w:r w:rsidR="004F75D9" w:rsidRPr="00F64A12">
                <w:rPr>
                  <w:rFonts w:ascii="Calibri" w:hAnsi="Calibri" w:cs="Calibri"/>
                  <w:color w:val="0000FF"/>
                  <w:u w:val="single"/>
                  <w:lang w:val="el-GR"/>
                </w:rPr>
                <w:t>.</w:t>
              </w:r>
              <w:proofErr w:type="spellStart"/>
              <w:r w:rsidR="004F75D9" w:rsidRPr="00F64A12">
                <w:rPr>
                  <w:rFonts w:ascii="Calibri" w:hAnsi="Calibri" w:cs="Calibri"/>
                  <w:color w:val="0000FF"/>
                  <w:u w:val="single"/>
                </w:rPr>
                <w:t>youtube</w:t>
              </w:r>
              <w:proofErr w:type="spellEnd"/>
              <w:r w:rsidR="004F75D9" w:rsidRPr="00F64A12">
                <w:rPr>
                  <w:rFonts w:ascii="Calibri" w:hAnsi="Calibri" w:cs="Calibri"/>
                  <w:color w:val="0000FF"/>
                  <w:u w:val="single"/>
                  <w:lang w:val="el-GR"/>
                </w:rPr>
                <w:t>.</w:t>
              </w:r>
              <w:r w:rsidR="004F75D9" w:rsidRPr="00F64A12">
                <w:rPr>
                  <w:rFonts w:ascii="Calibri" w:hAnsi="Calibri" w:cs="Calibri"/>
                  <w:color w:val="0000FF"/>
                  <w:u w:val="single"/>
                </w:rPr>
                <w:t>com</w:t>
              </w:r>
              <w:r w:rsidR="004F75D9" w:rsidRPr="00F64A12">
                <w:rPr>
                  <w:rFonts w:ascii="Calibri" w:hAnsi="Calibri" w:cs="Calibri"/>
                  <w:color w:val="0000FF"/>
                  <w:u w:val="single"/>
                  <w:lang w:val="el-GR"/>
                </w:rPr>
                <w:t>/</w:t>
              </w:r>
              <w:r w:rsidR="004F75D9" w:rsidRPr="00F64A12">
                <w:rPr>
                  <w:rFonts w:ascii="Calibri" w:hAnsi="Calibri" w:cs="Calibri"/>
                  <w:color w:val="0000FF"/>
                  <w:u w:val="single"/>
                </w:rPr>
                <w:t>watch</w:t>
              </w:r>
              <w:r w:rsidR="004F75D9" w:rsidRPr="00F64A12">
                <w:rPr>
                  <w:rFonts w:ascii="Calibri" w:hAnsi="Calibri" w:cs="Calibri"/>
                  <w:color w:val="0000FF"/>
                  <w:u w:val="single"/>
                  <w:lang w:val="el-GR"/>
                </w:rPr>
                <w:t>?</w:t>
              </w:r>
              <w:r w:rsidR="004F75D9" w:rsidRPr="00F64A12">
                <w:rPr>
                  <w:rFonts w:ascii="Calibri" w:hAnsi="Calibri" w:cs="Calibri"/>
                  <w:color w:val="0000FF"/>
                  <w:u w:val="single"/>
                </w:rPr>
                <w:t>v</w:t>
              </w:r>
              <w:r w:rsidR="004F75D9" w:rsidRPr="00F64A12">
                <w:rPr>
                  <w:rFonts w:ascii="Calibri" w:hAnsi="Calibri" w:cs="Calibri"/>
                  <w:color w:val="0000FF"/>
                  <w:u w:val="single"/>
                  <w:lang w:val="el-GR"/>
                </w:rPr>
                <w:t>=8</w:t>
              </w:r>
              <w:proofErr w:type="spellStart"/>
              <w:r w:rsidR="004F75D9" w:rsidRPr="00F64A12">
                <w:rPr>
                  <w:rFonts w:ascii="Calibri" w:hAnsi="Calibri" w:cs="Calibri"/>
                  <w:color w:val="0000FF"/>
                  <w:u w:val="single"/>
                </w:rPr>
                <w:t>SeRU</w:t>
              </w:r>
              <w:proofErr w:type="spellEnd"/>
              <w:r w:rsidR="004F75D9" w:rsidRPr="00F64A12">
                <w:rPr>
                  <w:rFonts w:ascii="Calibri" w:hAnsi="Calibri" w:cs="Calibri"/>
                  <w:color w:val="0000FF"/>
                  <w:u w:val="single"/>
                  <w:lang w:val="el-GR"/>
                </w:rPr>
                <w:t>_</w:t>
              </w:r>
              <w:proofErr w:type="spellStart"/>
              <w:r w:rsidR="004F75D9" w:rsidRPr="00F64A12">
                <w:rPr>
                  <w:rFonts w:ascii="Calibri" w:hAnsi="Calibri" w:cs="Calibri"/>
                  <w:color w:val="0000FF"/>
                  <w:u w:val="single"/>
                </w:rPr>
                <w:t>ZPDkE</w:t>
              </w:r>
              <w:proofErr w:type="spellEnd"/>
            </w:hyperlink>
            <w:r w:rsidR="004F75D9" w:rsidRPr="00F64A12">
              <w:rPr>
                <w:rFonts w:ascii="Calibri" w:hAnsi="Calibri" w:cs="Calibri"/>
                <w:lang w:val="el-GR"/>
              </w:rPr>
              <w:t xml:space="preserve"> </w:t>
            </w:r>
          </w:p>
          <w:p w14:paraId="276DA9E6" w14:textId="77777777" w:rsidR="004E3499" w:rsidRPr="00F64A12" w:rsidRDefault="004E3499" w:rsidP="00DA2A6A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351B9A4C" w14:textId="3FB4EA6C" w:rsidR="00A4318E" w:rsidRPr="00F64A12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F64A12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Οπτικοακουστικό υλικό</w:t>
            </w:r>
          </w:p>
          <w:p w14:paraId="6EAA6C38" w14:textId="7C93B3C0" w:rsidR="00F64A12" w:rsidRDefault="004F75D9" w:rsidP="0025037E">
            <w:pPr>
              <w:rPr>
                <w:rFonts w:ascii="Calibri" w:hAnsi="Calibri" w:cs="Calibri"/>
                <w:lang w:val="el-GR"/>
              </w:rPr>
            </w:pPr>
            <w:r w:rsidRPr="00F64A12">
              <w:rPr>
                <w:rFonts w:ascii="Calibri" w:hAnsi="Calibri" w:cs="Calibri"/>
                <w:lang w:val="el-GR"/>
              </w:rPr>
              <w:t xml:space="preserve">Βίντεο στο </w:t>
            </w:r>
            <w:proofErr w:type="spellStart"/>
            <w:r w:rsidRPr="00F64A12">
              <w:rPr>
                <w:rFonts w:ascii="Calibri" w:hAnsi="Calibri" w:cs="Calibri"/>
              </w:rPr>
              <w:t>youtube</w:t>
            </w:r>
            <w:proofErr w:type="spellEnd"/>
            <w:r w:rsidRPr="00F64A12">
              <w:rPr>
                <w:rFonts w:ascii="Calibri" w:hAnsi="Calibri" w:cs="Calibri"/>
                <w:lang w:val="el-GR"/>
              </w:rPr>
              <w:t xml:space="preserve"> (παραπάνω σύνδεσμος)</w:t>
            </w:r>
          </w:p>
          <w:p w14:paraId="4963CC81" w14:textId="77777777" w:rsidR="0025037E" w:rsidRPr="0025037E" w:rsidRDefault="0025037E" w:rsidP="0025037E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63E11E85" w14:textId="134239A7" w:rsidR="00A4318E" w:rsidRPr="00F64A12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F64A12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Υποστήριξη</w:t>
            </w:r>
            <w:r w:rsidR="00DA2A6A" w:rsidRPr="00F64A12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14:paraId="26C29B1A" w14:textId="25FC52DE" w:rsidR="00F64A12" w:rsidRDefault="00A4318E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 w:rsidRPr="00F64A1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Πληροφορίες υποβάθρου</w:t>
            </w:r>
            <w:r w:rsidR="00F64A1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:</w:t>
            </w:r>
          </w:p>
          <w:p w14:paraId="4E5CCE60" w14:textId="12C507C5" w:rsidR="00A4318E" w:rsidRPr="00F64A12" w:rsidRDefault="004F75D9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 w:rsidRPr="00F64A1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Θεωρητική επιμόρφωση σε φυλλάδια, Παράρτημα Ι πρότασης</w:t>
            </w:r>
            <w:r w:rsidR="00A4318E" w:rsidRPr="00F64A1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</w:t>
            </w:r>
          </w:p>
          <w:p w14:paraId="3A6B4963" w14:textId="18F5C362" w:rsidR="00F64A12" w:rsidRDefault="007919AA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 w:rsidRPr="00F64A1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Οδηγός</w:t>
            </w:r>
            <w:r w:rsidR="00F64A1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:</w:t>
            </w:r>
          </w:p>
          <w:p w14:paraId="06AF1C17" w14:textId="77777777" w:rsidR="00F64A12" w:rsidRDefault="004F75D9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 w:rsidRPr="00F64A1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Παραρτήματα</w:t>
            </w:r>
            <w:r w:rsidR="0069219B" w:rsidRPr="00F64A1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Ι, </w:t>
            </w:r>
            <w:r w:rsidRPr="00F64A1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ΙΙ </w:t>
            </w:r>
            <w:r w:rsidR="0069219B" w:rsidRPr="00F64A1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&amp; ΙΙΙ </w:t>
            </w:r>
            <w:r w:rsidRPr="00F64A1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πρότασης σχετικά με οδηγό διεξαγωγής ασκήσεων</w:t>
            </w:r>
            <w:r w:rsidR="002E4E12" w:rsidRPr="00F64A1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</w:t>
            </w:r>
          </w:p>
          <w:p w14:paraId="73EA323E" w14:textId="0E314574" w:rsidR="00F64A12" w:rsidRDefault="002E4E12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 w:rsidRPr="00F64A1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Επιμόρφωση</w:t>
            </w:r>
            <w:r w:rsidR="00F64A12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:</w:t>
            </w:r>
          </w:p>
          <w:p w14:paraId="3B4AAF44" w14:textId="4FCA5ED3" w:rsidR="002E4E12" w:rsidRPr="005D11CD" w:rsidRDefault="000A12BE" w:rsidP="005D11CD">
            <w:pPr>
              <w:pStyle w:val="a6"/>
              <w:jc w:val="both"/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</w:pPr>
            <w:r w:rsidRPr="00F64A12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>Παρέχεται οδηγός εκπαιδευτικού και σχετική βιβλιογραφία</w:t>
            </w:r>
            <w:r w:rsidR="005D11CD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 xml:space="preserve">. </w:t>
            </w:r>
            <w:r w:rsidR="005D11CD" w:rsidRPr="005D11CD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 xml:space="preserve">Ο </w:t>
            </w:r>
            <w:proofErr w:type="spellStart"/>
            <w:r w:rsidR="005D11CD" w:rsidRPr="005D11CD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>φορέας</w:t>
            </w:r>
            <w:proofErr w:type="spellEnd"/>
            <w:r w:rsidR="005D11CD" w:rsidRPr="005D11CD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5D11CD" w:rsidRPr="005D11CD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>μπορει</w:t>
            </w:r>
            <w:proofErr w:type="spellEnd"/>
            <w:r w:rsidR="005D11CD" w:rsidRPr="005D11CD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 xml:space="preserve">́ να </w:t>
            </w:r>
            <w:proofErr w:type="spellStart"/>
            <w:r w:rsidR="005D11CD" w:rsidRPr="005D11CD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>υποστηρίξει</w:t>
            </w:r>
            <w:proofErr w:type="spellEnd"/>
            <w:r w:rsidR="005D11CD" w:rsidRPr="005D11CD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 xml:space="preserve"> με </w:t>
            </w:r>
            <w:proofErr w:type="spellStart"/>
            <w:r w:rsidR="005D11CD" w:rsidRPr="005D11CD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>παρουσία</w:t>
            </w:r>
            <w:proofErr w:type="spellEnd"/>
            <w:r w:rsidR="005D11CD" w:rsidRPr="005D11CD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5D11CD" w:rsidRPr="005D11CD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>εκπαιδευτη</w:t>
            </w:r>
            <w:proofErr w:type="spellEnd"/>
            <w:r w:rsidR="005D11CD" w:rsidRPr="005D11CD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>́</w:t>
            </w:r>
            <w:r w:rsidR="005D11CD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 xml:space="preserve"> στην εκπαιδευτική περιοχή της </w:t>
            </w:r>
            <w:proofErr w:type="spellStart"/>
            <w:r w:rsidR="005D11CD" w:rsidRPr="005D11CD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>Περιφέρεια</w:t>
            </w:r>
            <w:r w:rsidR="005D11CD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>ς</w:t>
            </w:r>
            <w:proofErr w:type="spellEnd"/>
            <w:r w:rsidR="005D11CD" w:rsidRPr="005D11CD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5D11CD" w:rsidRPr="005D11CD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>Αττικής</w:t>
            </w:r>
            <w:proofErr w:type="spellEnd"/>
          </w:p>
          <w:p w14:paraId="1C02F1CF" w14:textId="77777777" w:rsidR="002E4E12" w:rsidRPr="00F64A12" w:rsidRDefault="002E4E12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</w:p>
          <w:p w14:paraId="38034C92" w14:textId="77777777" w:rsidR="002E4E12" w:rsidRPr="00F64A12" w:rsidRDefault="002E4E12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</w:p>
          <w:p w14:paraId="719D439E" w14:textId="77777777" w:rsidR="007919AA" w:rsidRPr="00F64A12" w:rsidRDefault="007919AA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</w:p>
          <w:p w14:paraId="393808A6" w14:textId="77777777" w:rsidR="00A4318E" w:rsidRPr="00F64A12" w:rsidRDefault="00A4318E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</w:p>
          <w:p w14:paraId="35B092B6" w14:textId="77777777" w:rsidR="00A4318E" w:rsidRPr="00F64A12" w:rsidRDefault="00A4318E" w:rsidP="00DA2A6A">
            <w:pPr>
              <w:pStyle w:val="a6"/>
              <w:ind w:right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bookmarkEnd w:id="1"/>
    </w:tbl>
    <w:p w14:paraId="5B2AF772" w14:textId="544DE386" w:rsidR="002B3238" w:rsidRPr="0051692A" w:rsidRDefault="002B3238" w:rsidP="00C91B21">
      <w:pPr>
        <w:rPr>
          <w:rFonts w:ascii="Times New Roman" w:hAnsi="Times New Roman" w:cs="Times New Roman"/>
          <w:b/>
          <w:sz w:val="28"/>
          <w:lang w:val="el-GR"/>
        </w:rPr>
      </w:pPr>
    </w:p>
    <w:sectPr w:rsidR="002B3238" w:rsidRPr="0051692A" w:rsidSect="002B3238">
      <w:footerReference w:type="default" r:id="rId9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D0EF5" w14:textId="77777777" w:rsidR="008C0ECF" w:rsidRDefault="008C0ECF">
      <w:pPr>
        <w:spacing w:after="0" w:line="240" w:lineRule="auto"/>
      </w:pPr>
      <w:r>
        <w:separator/>
      </w:r>
    </w:p>
  </w:endnote>
  <w:endnote w:type="continuationSeparator" w:id="0">
    <w:p w14:paraId="4CF14D67" w14:textId="77777777" w:rsidR="008C0ECF" w:rsidRDefault="008C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304"/>
      <w:gridCol w:w="237"/>
      <w:gridCol w:w="3871"/>
    </w:tblGrid>
    <w:tr w:rsidR="007A7084" w14:paraId="0651291C" w14:textId="77777777" w:rsidTr="007919AA">
      <w:trPr>
        <w:trHeight w:val="83"/>
      </w:trPr>
      <w:tc>
        <w:tcPr>
          <w:tcW w:w="3200" w:type="pct"/>
          <w:shd w:val="clear" w:color="auto" w:fill="983620" w:themeFill="accent2"/>
        </w:tcPr>
        <w:p w14:paraId="46DA0E1C" w14:textId="77777777" w:rsidR="007A7084" w:rsidRDefault="007A7084" w:rsidP="00384A08">
          <w:pPr>
            <w:pStyle w:val="aa"/>
          </w:pPr>
        </w:p>
      </w:tc>
      <w:tc>
        <w:tcPr>
          <w:tcW w:w="104" w:type="pct"/>
        </w:tcPr>
        <w:p w14:paraId="365C216A" w14:textId="77777777"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14:paraId="077A9FCD" w14:textId="77777777" w:rsidR="007A7084" w:rsidRDefault="007A7084" w:rsidP="00384A08">
          <w:pPr>
            <w:pStyle w:val="aa"/>
          </w:pPr>
        </w:p>
      </w:tc>
    </w:tr>
    <w:tr w:rsidR="007A7084" w:rsidRPr="00212EAD" w14:paraId="0D60A92D" w14:textId="77777777" w:rsidTr="007919AA">
      <w:trPr>
        <w:trHeight w:val="545"/>
      </w:trPr>
      <w:sdt>
        <w:sdtPr>
          <w:rPr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14:paraId="72A2BC09" w14:textId="652FBB80" w:rsidR="007A7084" w:rsidRPr="00460467" w:rsidRDefault="00460467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color w:val="262626" w:themeColor="text1" w:themeTint="D9"/>
                  <w:lang w:val="el-GR"/>
                </w:rPr>
                <w:t>«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Αναγνωρίζοντας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τα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Έμφυλα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Στερεότυ</w:t>
              </w:r>
              <w:r>
                <w:rPr>
                  <w:rFonts w:ascii="Calisto MT" w:hAnsi="Calisto MT" w:cs="Calisto MT"/>
                  <w:color w:val="262626" w:themeColor="text1" w:themeTint="D9"/>
                  <w:lang w:val="el-GR"/>
                </w:rPr>
                <w:t>π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α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μέσα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α</w:t>
              </w:r>
              <w:r>
                <w:rPr>
                  <w:rFonts w:ascii="Calisto MT" w:hAnsi="Calisto MT" w:cs="Calisto MT"/>
                  <w:color w:val="262626" w:themeColor="text1" w:themeTint="D9"/>
                  <w:lang w:val="el-GR"/>
                </w:rPr>
                <w:t>π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ό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την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Μουσική</w:t>
              </w:r>
              <w:r>
                <w:rPr>
                  <w:rFonts w:ascii="Calisto MT" w:hAnsi="Calisto MT" w:cs="Calisto MT"/>
                  <w:color w:val="262626" w:themeColor="text1" w:themeTint="D9"/>
                  <w:lang w:val="el-GR"/>
                </w:rPr>
                <w:t>»</w:t>
              </w:r>
              <w:r w:rsidR="00F64A12">
                <w:rPr>
                  <w:rFonts w:ascii="Calisto MT" w:hAnsi="Calisto MT" w:cs="Calisto MT"/>
                  <w:color w:val="262626" w:themeColor="text1" w:themeTint="D9"/>
                  <w:lang w:val="el-GR"/>
                </w:rPr>
                <w:t xml:space="preserve"> </w:t>
              </w:r>
              <w:proofErr w:type="spellStart"/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ΚΜΟΠ</w:t>
              </w:r>
              <w:proofErr w:type="spellEnd"/>
              <w:r>
                <w:rPr>
                  <w:color w:val="262626" w:themeColor="text1" w:themeTint="D9"/>
                  <w:lang w:val="el-GR"/>
                </w:rPr>
                <w:t xml:space="preserve">  (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Κέντρο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Μέριμνας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Οικογένειας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και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Παιδιού</w:t>
              </w:r>
              <w:r>
                <w:rPr>
                  <w:color w:val="262626" w:themeColor="text1" w:themeTint="D9"/>
                  <w:lang w:val="el-GR"/>
                </w:rPr>
                <w:t>)</w:t>
              </w:r>
            </w:p>
          </w:tc>
        </w:sdtContent>
      </w:sdt>
      <w:tc>
        <w:tcPr>
          <w:tcW w:w="104" w:type="pct"/>
          <w:vAlign w:val="bottom"/>
        </w:tcPr>
        <w:p w14:paraId="68148D31" w14:textId="77777777" w:rsidR="007A7084" w:rsidRPr="00460467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14:paraId="77798E9A" w14:textId="2DBDCB5F" w:rsidR="007A7084" w:rsidRPr="00DA2A6A" w:rsidRDefault="00DA2A6A" w:rsidP="007919AA">
          <w:pPr>
            <w:pStyle w:val="FooterRight"/>
            <w:jc w:val="left"/>
            <w:rPr>
              <w:lang w:val="el-GR"/>
            </w:rPr>
          </w:pPr>
          <w:r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>Θεματικός κύκλος</w:t>
          </w:r>
          <w:r w:rsidR="00F64A12"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 xml:space="preserve">: </w:t>
          </w:r>
          <w:r w:rsidR="00F64A12" w:rsidRPr="00F64A12">
            <w:rPr>
              <w:rFonts w:ascii="Times New Roman" w:hAnsi="Times New Roman" w:cs="Times New Roman"/>
              <w:color w:val="262626" w:themeColor="text1" w:themeTint="D9"/>
              <w:sz w:val="22"/>
              <w:szCs w:val="22"/>
              <w:lang w:val="el-GR" w:eastAsia="ja-JP"/>
            </w:rPr>
            <w:t>Κοινωνική συναίσθηση και ευθύνη</w:t>
          </w:r>
        </w:p>
      </w:tc>
    </w:tr>
  </w:tbl>
  <w:p w14:paraId="5046E74F" w14:textId="77777777" w:rsidR="007A7084" w:rsidRPr="00F64A12" w:rsidRDefault="007A7084" w:rsidP="00384A08">
    <w:pPr>
      <w:pStyle w:val="aa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08C87" w14:textId="77777777" w:rsidR="008C0ECF" w:rsidRDefault="008C0ECF">
      <w:pPr>
        <w:spacing w:after="0" w:line="240" w:lineRule="auto"/>
      </w:pPr>
      <w:r>
        <w:separator/>
      </w:r>
    </w:p>
  </w:footnote>
  <w:footnote w:type="continuationSeparator" w:id="0">
    <w:p w14:paraId="69464A03" w14:textId="77777777" w:rsidR="008C0ECF" w:rsidRDefault="008C0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 w15:restartNumberingAfterBreak="0">
    <w:nsid w:val="66A17578"/>
    <w:multiLevelType w:val="hybridMultilevel"/>
    <w:tmpl w:val="FF3E73FC"/>
    <w:lvl w:ilvl="0" w:tplc="47C49E7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8E"/>
    <w:rsid w:val="000054E2"/>
    <w:rsid w:val="000263ED"/>
    <w:rsid w:val="00056BDA"/>
    <w:rsid w:val="00062EFE"/>
    <w:rsid w:val="00090017"/>
    <w:rsid w:val="000932CB"/>
    <w:rsid w:val="000A12BE"/>
    <w:rsid w:val="000B33BC"/>
    <w:rsid w:val="000E14DF"/>
    <w:rsid w:val="0012708E"/>
    <w:rsid w:val="00127521"/>
    <w:rsid w:val="00165340"/>
    <w:rsid w:val="001845BE"/>
    <w:rsid w:val="001A7051"/>
    <w:rsid w:val="001D3F69"/>
    <w:rsid w:val="001F4E23"/>
    <w:rsid w:val="00212EAD"/>
    <w:rsid w:val="0025037E"/>
    <w:rsid w:val="0026113B"/>
    <w:rsid w:val="002B3238"/>
    <w:rsid w:val="002E4E12"/>
    <w:rsid w:val="002F1886"/>
    <w:rsid w:val="002F444C"/>
    <w:rsid w:val="003421A5"/>
    <w:rsid w:val="003606E0"/>
    <w:rsid w:val="00384A08"/>
    <w:rsid w:val="0044266D"/>
    <w:rsid w:val="004521FF"/>
    <w:rsid w:val="00460467"/>
    <w:rsid w:val="004A5130"/>
    <w:rsid w:val="004C366E"/>
    <w:rsid w:val="004D4721"/>
    <w:rsid w:val="004E3499"/>
    <w:rsid w:val="004F75D9"/>
    <w:rsid w:val="0051692A"/>
    <w:rsid w:val="00596956"/>
    <w:rsid w:val="005A34A8"/>
    <w:rsid w:val="005D11CD"/>
    <w:rsid w:val="0067573E"/>
    <w:rsid w:val="0069219B"/>
    <w:rsid w:val="006F25F4"/>
    <w:rsid w:val="0077683D"/>
    <w:rsid w:val="00782074"/>
    <w:rsid w:val="007919AA"/>
    <w:rsid w:val="00792D99"/>
    <w:rsid w:val="007A7084"/>
    <w:rsid w:val="00817121"/>
    <w:rsid w:val="00871D49"/>
    <w:rsid w:val="008B714F"/>
    <w:rsid w:val="008C0ECF"/>
    <w:rsid w:val="008C2A28"/>
    <w:rsid w:val="008C6940"/>
    <w:rsid w:val="008E68C4"/>
    <w:rsid w:val="009042A3"/>
    <w:rsid w:val="009D619F"/>
    <w:rsid w:val="009F709B"/>
    <w:rsid w:val="00A03075"/>
    <w:rsid w:val="00A4318E"/>
    <w:rsid w:val="00A52A7F"/>
    <w:rsid w:val="00AD781C"/>
    <w:rsid w:val="00AF28CB"/>
    <w:rsid w:val="00B57EE5"/>
    <w:rsid w:val="00B64F98"/>
    <w:rsid w:val="00B677B1"/>
    <w:rsid w:val="00B767F4"/>
    <w:rsid w:val="00C64A94"/>
    <w:rsid w:val="00C660B1"/>
    <w:rsid w:val="00C72B69"/>
    <w:rsid w:val="00C91B21"/>
    <w:rsid w:val="00D350A4"/>
    <w:rsid w:val="00D37E6B"/>
    <w:rsid w:val="00D52277"/>
    <w:rsid w:val="00DA2A6A"/>
    <w:rsid w:val="00E20E90"/>
    <w:rsid w:val="00E33158"/>
    <w:rsid w:val="00EA0FAA"/>
    <w:rsid w:val="00F277E6"/>
    <w:rsid w:val="00F445ED"/>
    <w:rsid w:val="00F56FB8"/>
    <w:rsid w:val="00F64A12"/>
    <w:rsid w:val="00F73F39"/>
    <w:rsid w:val="00FE4F0C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B1AB23"/>
  <w15:docId w15:val="{5A5C786C-8E7F-414E-B744-B49B624D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styleId="af">
    <w:name w:val="Revision"/>
    <w:hidden/>
    <w:uiPriority w:val="99"/>
    <w:semiHidden/>
    <w:rsid w:val="00127521"/>
    <w:pPr>
      <w:spacing w:after="0" w:line="240" w:lineRule="auto"/>
    </w:pPr>
    <w:rPr>
      <w:color w:val="404040" w:themeColor="text1" w:themeTint="BF"/>
      <w:sz w:val="20"/>
      <w:szCs w:val="24"/>
    </w:rPr>
  </w:style>
  <w:style w:type="paragraph" w:styleId="Web">
    <w:name w:val="Normal (Web)"/>
    <w:basedOn w:val="a1"/>
    <w:uiPriority w:val="99"/>
    <w:semiHidden/>
    <w:unhideWhenUsed/>
    <w:rsid w:val="005D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SeRU_ZPDk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F4A"/>
    <w:rsid w:val="001820B0"/>
    <w:rsid w:val="00224C84"/>
    <w:rsid w:val="00322792"/>
    <w:rsid w:val="003666E3"/>
    <w:rsid w:val="0057332E"/>
    <w:rsid w:val="00775BD2"/>
    <w:rsid w:val="00835C72"/>
    <w:rsid w:val="00940785"/>
    <w:rsid w:val="00A17A50"/>
    <w:rsid w:val="00A4783F"/>
    <w:rsid w:val="00AD667E"/>
    <w:rsid w:val="00EC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20">
    <w:name w:val="heading 2"/>
    <w:basedOn w:val="a1"/>
    <w:next w:val="a1"/>
    <w:link w:val="2Char"/>
    <w:uiPriority w:val="1"/>
    <w:qFormat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">
    <w:name w:val="List Number"/>
    <w:basedOn w:val="a1"/>
    <w:uiPriority w:val="1"/>
    <w:qFormat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5">
    <w:name w:val="Block Text"/>
    <w:basedOn w:val="a1"/>
    <w:uiPriority w:val="1"/>
    <w:unhideWhenUsed/>
    <w:qFormat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pPr>
      <w:numPr>
        <w:numId w:val="3"/>
      </w:numPr>
      <w:spacing w:after="40"/>
    </w:pPr>
  </w:style>
  <w:style w:type="character" w:customStyle="1" w:styleId="2Char">
    <w:name w:val="Επικεφαλίδα 2 Char"/>
    <w:basedOn w:val="a2"/>
    <w:link w:val="20"/>
    <w:uiPriority w:val="1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styleId="a6">
    <w:name w:val="Placeholder Text"/>
    <w:basedOn w:val="a2"/>
    <w:uiPriority w:val="99"/>
    <w:semiHidden/>
    <w:rPr>
      <w:color w:val="808080"/>
    </w:rPr>
  </w:style>
  <w:style w:type="paragraph" w:customStyle="1" w:styleId="EB7008F36BDA0F4AA3E78B8BC9FCC0DD">
    <w:name w:val="EB7008F36BDA0F4AA3E78B8BC9FCC0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BEF79A-E867-DA46-9F63-153A2B5D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534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«Αναγνωρίζοντας τα Έμφυλα Στερεότυπα μέσα από την Μουσική»
ΚΜΟΠ  (Κέντρο Μέριμνας Οικογένειας και Παιδιού)</vt:lpstr>
      <vt:lpstr>τίτλος προγράμματος
φορέας / εκπονητής</vt:lpstr>
    </vt:vector>
  </TitlesOfParts>
  <Manager/>
  <Company/>
  <LinksUpToDate>false</LinksUpToDate>
  <CharactersWithSpaces>3417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«Αναγνωρίζοντας τα Έμφυλα Στερεότυπα μέσα από την Μουσική» 
ΚΜΟΠ  (Κέντρο Μέριμνας Οικογένειας και Παιδιού)</dc:title>
  <dc:subject/>
  <dc:creator>Theodora Asteri</dc:creator>
  <cp:keywords/>
  <dc:description/>
  <cp:lastModifiedBy>Microsoft Office User</cp:lastModifiedBy>
  <cp:revision>11</cp:revision>
  <dcterms:created xsi:type="dcterms:W3CDTF">2020-07-01T08:52:00Z</dcterms:created>
  <dcterms:modified xsi:type="dcterms:W3CDTF">2020-09-19T10:57:00Z</dcterms:modified>
  <cp:category/>
</cp:coreProperties>
</file>