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6" w:type="pct"/>
        <w:tblLayout w:type="fixed"/>
        <w:tblLook w:val="04A0" w:firstRow="1" w:lastRow="0" w:firstColumn="1" w:lastColumn="0" w:noHBand="0" w:noVBand="1"/>
      </w:tblPr>
      <w:tblGrid>
        <w:gridCol w:w="142"/>
        <w:gridCol w:w="6778"/>
        <w:gridCol w:w="172"/>
        <w:gridCol w:w="237"/>
        <w:gridCol w:w="11"/>
        <w:gridCol w:w="3717"/>
      </w:tblGrid>
      <w:tr w:rsidR="0026113B" w14:paraId="6D75CBEC" w14:textId="77777777" w:rsidTr="00460BA9">
        <w:tc>
          <w:tcPr>
            <w:tcW w:w="3207" w:type="pct"/>
            <w:gridSpan w:val="3"/>
            <w:shd w:val="clear" w:color="auto" w:fill="983620" w:themeFill="accent2"/>
          </w:tcPr>
          <w:p w14:paraId="02FA4C57" w14:textId="73EF5D94"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7" w:type="pct"/>
          </w:tcPr>
          <w:p w14:paraId="574F4FCA" w14:textId="77777777" w:rsidR="0026113B" w:rsidRDefault="0026113B" w:rsidP="00F277E6">
            <w:pPr>
              <w:pStyle w:val="aa"/>
            </w:pPr>
          </w:p>
        </w:tc>
        <w:tc>
          <w:tcPr>
            <w:tcW w:w="1686" w:type="pct"/>
            <w:gridSpan w:val="2"/>
            <w:shd w:val="clear" w:color="auto" w:fill="7F7F7F" w:themeFill="text1" w:themeFillTint="80"/>
          </w:tcPr>
          <w:p w14:paraId="18B4DC58" w14:textId="77777777" w:rsidR="0026113B" w:rsidRDefault="0026113B" w:rsidP="00F277E6">
            <w:pPr>
              <w:pStyle w:val="aa"/>
            </w:pPr>
          </w:p>
        </w:tc>
      </w:tr>
      <w:tr w:rsidR="0026113B" w:rsidRPr="001A1F6A" w14:paraId="6997BF94" w14:textId="77777777" w:rsidTr="00460BA9">
        <w:trPr>
          <w:trHeight w:val="2069"/>
        </w:trPr>
        <w:tc>
          <w:tcPr>
            <w:tcW w:w="3207" w:type="pct"/>
            <w:gridSpan w:val="3"/>
            <w:vAlign w:val="bottom"/>
          </w:tcPr>
          <w:p w14:paraId="5B1D002A" w14:textId="6E37A4E5" w:rsidR="0026113B" w:rsidRPr="001A1F6A" w:rsidRDefault="00322850" w:rsidP="008A722C">
            <w:pPr>
              <w:pStyle w:val="ae"/>
              <w:rPr>
                <w:rFonts w:ascii="Calibri" w:hAnsi="Calibri" w:cs="Calibri"/>
                <w:b/>
                <w:szCs w:val="72"/>
                <w:lang w:val="el-GR"/>
              </w:rPr>
            </w:pPr>
            <w:sdt>
              <w:sdtPr>
                <w:rPr>
                  <w:rFonts w:ascii="Calibri" w:hAnsi="Calibri" w:cs="Calibri"/>
                  <w:b/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8A722C" w:rsidRPr="001A1F6A">
                  <w:rPr>
                    <w:rFonts w:ascii="Calibri" w:hAnsi="Calibri" w:cs="Calibri"/>
                    <w:b/>
                    <w:sz w:val="44"/>
                    <w:szCs w:val="72"/>
                    <w:lang w:val="el-GR"/>
                  </w:rPr>
                  <w:t>«Σύστημα ‘’Μέντορας/Φιλαράκι’’»</w:t>
                </w:r>
                <w:r w:rsidR="008A722C" w:rsidRPr="001A1F6A">
                  <w:rPr>
                    <w:rFonts w:ascii="Calibri" w:hAnsi="Calibri" w:cs="Calibri"/>
                    <w:b/>
                    <w:sz w:val="44"/>
                    <w:szCs w:val="72"/>
                    <w:lang w:val="el-GR"/>
                  </w:rPr>
                  <w:br/>
                  <w:t>ΚΜΟΠ (Κέντρο Μέριμνας Οικογένειας και Παιδιού)</w:t>
                </w:r>
              </w:sdtContent>
            </w:sdt>
          </w:p>
        </w:tc>
        <w:tc>
          <w:tcPr>
            <w:tcW w:w="107" w:type="pct"/>
            <w:vAlign w:val="bottom"/>
          </w:tcPr>
          <w:p w14:paraId="029C2699" w14:textId="77777777" w:rsidR="0026113B" w:rsidRPr="008A722C" w:rsidRDefault="0026113B" w:rsidP="00F277E6">
            <w:pPr>
              <w:rPr>
                <w:lang w:val="el-GR"/>
              </w:rPr>
            </w:pPr>
          </w:p>
        </w:tc>
        <w:tc>
          <w:tcPr>
            <w:tcW w:w="1686" w:type="pct"/>
            <w:gridSpan w:val="2"/>
            <w:vAlign w:val="bottom"/>
          </w:tcPr>
          <w:p w14:paraId="3267C48D" w14:textId="62D0A615" w:rsidR="001A1F6A" w:rsidRPr="00460BA9" w:rsidRDefault="00A4318E" w:rsidP="001A1F6A">
            <w:pPr>
              <w:pStyle w:val="CourseDetails"/>
              <w:rPr>
                <w:rFonts w:ascii="Calibri" w:hAnsi="Calibri" w:cs="Calibri"/>
                <w:b/>
                <w:color w:val="C00000"/>
                <w:lang w:val="el-GR"/>
              </w:rPr>
            </w:pPr>
            <w:r w:rsidRPr="00460BA9">
              <w:rPr>
                <w:rFonts w:ascii="Calibri" w:hAnsi="Calibri" w:cs="Calibri"/>
                <w:color w:val="auto"/>
                <w:lang w:val="el-GR"/>
              </w:rPr>
              <w:t>Θεματική:</w:t>
            </w:r>
            <w:r w:rsidR="003421A5" w:rsidRPr="00460BA9">
              <w:rPr>
                <w:rFonts w:ascii="Calibri" w:hAnsi="Calibri" w:cs="Calibri"/>
                <w:color w:val="auto"/>
                <w:lang w:val="el-GR"/>
              </w:rPr>
              <w:t xml:space="preserve"> </w:t>
            </w:r>
            <w:r w:rsidR="001A1F6A" w:rsidRPr="00460BA9">
              <w:rPr>
                <w:rFonts w:ascii="Calibri" w:hAnsi="Calibri" w:cs="Calibri"/>
                <w:b/>
                <w:color w:val="C00000"/>
                <w:lang w:val="el-GR"/>
              </w:rPr>
              <w:t>Κοινωνική Συναίσθησ</w:t>
            </w:r>
            <w:r w:rsidR="00460BA9" w:rsidRPr="00460BA9">
              <w:rPr>
                <w:rFonts w:ascii="Calibri" w:hAnsi="Calibri" w:cs="Calibri"/>
                <w:b/>
                <w:color w:val="C00000"/>
                <w:lang w:val="el-GR"/>
              </w:rPr>
              <w:t>η</w:t>
            </w:r>
            <w:r w:rsidR="001A1F6A" w:rsidRPr="00460BA9">
              <w:rPr>
                <w:rFonts w:ascii="Calibri" w:hAnsi="Calibri" w:cs="Calibri"/>
                <w:b/>
                <w:color w:val="C00000"/>
                <w:lang w:val="el-GR"/>
              </w:rPr>
              <w:t xml:space="preserve"> και Ευθύνη </w:t>
            </w:r>
          </w:p>
          <w:p w14:paraId="71F86851" w14:textId="48AA1C83" w:rsidR="00A4318E" w:rsidRPr="00460BA9" w:rsidRDefault="00A4318E" w:rsidP="0067573E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proofErr w:type="spellStart"/>
            <w:r w:rsidRPr="00460BA9">
              <w:rPr>
                <w:rFonts w:ascii="Calibri" w:hAnsi="Calibri" w:cs="Calibri"/>
                <w:color w:val="auto"/>
                <w:lang w:val="el-GR"/>
              </w:rPr>
              <w:t>Υποθεματική</w:t>
            </w:r>
            <w:proofErr w:type="spellEnd"/>
            <w:r w:rsidRPr="00460BA9">
              <w:rPr>
                <w:rFonts w:ascii="Calibri" w:hAnsi="Calibri" w:cs="Calibri"/>
                <w:color w:val="auto"/>
                <w:lang w:val="el-GR"/>
              </w:rPr>
              <w:t>:</w:t>
            </w:r>
            <w:r w:rsidR="003421A5" w:rsidRPr="00460BA9">
              <w:rPr>
                <w:rFonts w:ascii="Calibri" w:hAnsi="Calibri" w:cs="Calibri"/>
                <w:color w:val="auto"/>
                <w:lang w:val="el-GR"/>
              </w:rPr>
              <w:t xml:space="preserve"> </w:t>
            </w:r>
            <w:r w:rsidR="008A722C" w:rsidRPr="00460BA9">
              <w:rPr>
                <w:rFonts w:ascii="Calibri" w:hAnsi="Calibri" w:cs="Calibri"/>
                <w:b/>
                <w:color w:val="C00000"/>
                <w:lang w:val="el-GR"/>
              </w:rPr>
              <w:t>Εθελοντισμός</w:t>
            </w:r>
          </w:p>
          <w:p w14:paraId="1F481556" w14:textId="77777777" w:rsidR="001A1F6A" w:rsidRPr="00460BA9" w:rsidRDefault="003421A5" w:rsidP="0067573E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r w:rsidRPr="00460BA9">
              <w:rPr>
                <w:rFonts w:ascii="Calibri" w:hAnsi="Calibri" w:cs="Calibri"/>
                <w:color w:val="auto"/>
                <w:lang w:val="el-GR"/>
              </w:rPr>
              <w:t xml:space="preserve">Απευθύνεται σε </w:t>
            </w:r>
            <w:r w:rsidR="0051692A" w:rsidRPr="00460BA9">
              <w:rPr>
                <w:rFonts w:ascii="Calibri" w:hAnsi="Calibri" w:cs="Calibri"/>
                <w:color w:val="auto"/>
                <w:lang w:val="el-GR"/>
              </w:rPr>
              <w:t>μαθητές/μαθήτριες</w:t>
            </w:r>
            <w:r w:rsidR="00A4318E" w:rsidRPr="00460BA9">
              <w:rPr>
                <w:rFonts w:ascii="Calibri" w:hAnsi="Calibri" w:cs="Calibri"/>
                <w:color w:val="auto"/>
                <w:lang w:val="el-GR"/>
              </w:rPr>
              <w:t>:</w:t>
            </w:r>
            <w:r w:rsidRPr="00460BA9">
              <w:rPr>
                <w:rFonts w:ascii="Calibri" w:hAnsi="Calibri" w:cs="Calibri"/>
                <w:color w:val="auto"/>
                <w:lang w:val="el-GR"/>
              </w:rPr>
              <w:t xml:space="preserve"> </w:t>
            </w:r>
          </w:p>
          <w:p w14:paraId="61C6D825" w14:textId="5BA71C97" w:rsidR="0067573E" w:rsidRPr="00460BA9" w:rsidRDefault="00322850" w:rsidP="0067573E">
            <w:pPr>
              <w:pStyle w:val="CourseDetails"/>
              <w:rPr>
                <w:rFonts w:ascii="Calibri" w:hAnsi="Calibri" w:cs="Calibri"/>
                <w:b/>
                <w:color w:val="C00000"/>
                <w:lang w:val="el-GR"/>
              </w:rPr>
            </w:pPr>
            <w:r>
              <w:rPr>
                <w:rFonts w:ascii="Calibri" w:hAnsi="Calibri" w:cs="Calibri"/>
                <w:b/>
                <w:color w:val="C00000"/>
                <w:lang w:val="el-GR"/>
              </w:rPr>
              <w:t>Ε΄-</w:t>
            </w:r>
            <w:bookmarkStart w:id="0" w:name="_GoBack"/>
            <w:bookmarkEnd w:id="0"/>
            <w:r w:rsidR="0098279B" w:rsidRPr="00460BA9">
              <w:rPr>
                <w:rFonts w:ascii="Calibri" w:hAnsi="Calibri" w:cs="Calibri"/>
                <w:b/>
                <w:color w:val="C00000"/>
                <w:lang w:val="el-GR"/>
              </w:rPr>
              <w:t>ΣΤ</w:t>
            </w:r>
            <w:r w:rsidR="00460BA9">
              <w:rPr>
                <w:rFonts w:ascii="Calibri" w:hAnsi="Calibri" w:cs="Calibri"/>
                <w:b/>
                <w:color w:val="C00000"/>
                <w:lang w:val="el-GR"/>
              </w:rPr>
              <w:t>’</w:t>
            </w:r>
            <w:r w:rsidR="0098279B" w:rsidRPr="00460BA9">
              <w:rPr>
                <w:rFonts w:ascii="Calibri" w:hAnsi="Calibri" w:cs="Calibri"/>
                <w:b/>
                <w:color w:val="C00000"/>
                <w:lang w:val="el-GR"/>
              </w:rPr>
              <w:t xml:space="preserve"> Δημοτικού, Α</w:t>
            </w:r>
            <w:r w:rsidR="00460BA9">
              <w:rPr>
                <w:rFonts w:ascii="Calibri" w:hAnsi="Calibri" w:cs="Calibri"/>
                <w:b/>
                <w:color w:val="C00000"/>
                <w:lang w:val="el-GR"/>
              </w:rPr>
              <w:t>΄</w:t>
            </w:r>
            <w:r w:rsidR="0098279B" w:rsidRPr="00460BA9">
              <w:rPr>
                <w:rFonts w:ascii="Calibri" w:hAnsi="Calibri" w:cs="Calibri"/>
                <w:b/>
                <w:color w:val="C00000"/>
                <w:lang w:val="el-GR"/>
              </w:rPr>
              <w:t>-Β</w:t>
            </w:r>
            <w:r w:rsidR="00460BA9">
              <w:rPr>
                <w:rFonts w:ascii="Calibri" w:hAnsi="Calibri" w:cs="Calibri"/>
                <w:b/>
                <w:color w:val="C00000"/>
                <w:lang w:val="el-GR"/>
              </w:rPr>
              <w:t>΄</w:t>
            </w:r>
            <w:r w:rsidR="0098279B" w:rsidRPr="00460BA9">
              <w:rPr>
                <w:rFonts w:ascii="Calibri" w:hAnsi="Calibri" w:cs="Calibri"/>
                <w:b/>
                <w:color w:val="C00000"/>
                <w:lang w:val="el-GR"/>
              </w:rPr>
              <w:t>-Γ</w:t>
            </w:r>
            <w:r w:rsidR="00460BA9">
              <w:rPr>
                <w:rFonts w:ascii="Calibri" w:hAnsi="Calibri" w:cs="Calibri"/>
                <w:b/>
                <w:color w:val="C00000"/>
                <w:lang w:val="el-GR"/>
              </w:rPr>
              <w:t>΄</w:t>
            </w:r>
            <w:r w:rsidR="0098279B" w:rsidRPr="00460BA9">
              <w:rPr>
                <w:rFonts w:ascii="Calibri" w:hAnsi="Calibri" w:cs="Calibri"/>
                <w:b/>
                <w:color w:val="C00000"/>
                <w:lang w:val="el-GR"/>
              </w:rPr>
              <w:t xml:space="preserve"> Γυμνασίου</w:t>
            </w:r>
          </w:p>
          <w:p w14:paraId="11F1AE63" w14:textId="77777777" w:rsidR="001A1F6A" w:rsidRPr="00460BA9" w:rsidRDefault="003421A5" w:rsidP="003C1FC0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r w:rsidRPr="00460BA9">
              <w:rPr>
                <w:rFonts w:ascii="Calibri" w:hAnsi="Calibri" w:cs="Calibri"/>
                <w:color w:val="auto"/>
                <w:lang w:val="el-GR"/>
              </w:rPr>
              <w:t>Διάρκεια στο τετράμηνο</w:t>
            </w:r>
            <w:r w:rsidR="00A4318E" w:rsidRPr="00460BA9">
              <w:rPr>
                <w:rFonts w:ascii="Calibri" w:hAnsi="Calibri" w:cs="Calibri"/>
                <w:color w:val="auto"/>
                <w:lang w:val="el-GR"/>
              </w:rPr>
              <w:t>:</w:t>
            </w:r>
            <w:r w:rsidR="001A1F6A" w:rsidRPr="00460BA9">
              <w:rPr>
                <w:rFonts w:ascii="Calibri" w:hAnsi="Calibri" w:cs="Calibri"/>
                <w:color w:val="auto"/>
                <w:lang w:val="el-GR"/>
              </w:rPr>
              <w:t xml:space="preserve"> </w:t>
            </w:r>
          </w:p>
          <w:p w14:paraId="17977772" w14:textId="5850CFA6" w:rsidR="00DB3C23" w:rsidRPr="001A1F6A" w:rsidRDefault="00470BDA" w:rsidP="00DB3C23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  <w:r>
              <w:rPr>
                <w:rFonts w:ascii="Calibri" w:hAnsi="Calibri" w:cs="Calibri"/>
                <w:b/>
                <w:color w:val="C00000"/>
                <w:lang w:val="el-GR"/>
              </w:rPr>
              <w:t>6</w:t>
            </w:r>
            <w:r w:rsidR="005B5B7E">
              <w:rPr>
                <w:rFonts w:ascii="Calibri" w:hAnsi="Calibri" w:cs="Calibri"/>
                <w:b/>
                <w:color w:val="C00000"/>
                <w:lang w:val="el-GR"/>
              </w:rPr>
              <w:t xml:space="preserve"> εργαστήρια </w:t>
            </w:r>
          </w:p>
          <w:p w14:paraId="245EF2DD" w14:textId="260FB516" w:rsidR="007919AA" w:rsidRPr="001A1F6A" w:rsidRDefault="007919AA" w:rsidP="003C1FC0">
            <w:pPr>
              <w:pStyle w:val="CourseDetails"/>
              <w:rPr>
                <w:rFonts w:ascii="Calibri" w:hAnsi="Calibri" w:cs="Calibri"/>
                <w:color w:val="auto"/>
                <w:lang w:val="el-GR"/>
              </w:rPr>
            </w:pPr>
          </w:p>
        </w:tc>
      </w:tr>
      <w:tr w:rsidR="0026113B" w:rsidRPr="001A1F6A" w14:paraId="55AAF5B7" w14:textId="77777777" w:rsidTr="00460BA9">
        <w:trPr>
          <w:trHeight w:val="100"/>
        </w:trPr>
        <w:tc>
          <w:tcPr>
            <w:tcW w:w="3207" w:type="pct"/>
            <w:gridSpan w:val="3"/>
            <w:shd w:val="clear" w:color="auto" w:fill="983620" w:themeFill="accent2"/>
          </w:tcPr>
          <w:p w14:paraId="7D9D92EA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7" w:type="pct"/>
          </w:tcPr>
          <w:p w14:paraId="211A0868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86" w:type="pct"/>
            <w:gridSpan w:val="2"/>
            <w:shd w:val="clear" w:color="auto" w:fill="7F7F7F" w:themeFill="text1" w:themeFillTint="80"/>
          </w:tcPr>
          <w:p w14:paraId="7EC138BF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214DDC" w14:paraId="51F911C1" w14:textId="77777777" w:rsidTr="00460BA9">
        <w:trPr>
          <w:gridBefore w:val="1"/>
          <w:wBefore w:w="64" w:type="pct"/>
          <w:trHeight w:val="2160"/>
        </w:trPr>
        <w:tc>
          <w:tcPr>
            <w:tcW w:w="3065" w:type="pct"/>
          </w:tcPr>
          <w:p w14:paraId="0CF233C9" w14:textId="1A23C2E1" w:rsidR="00DA2A6A" w:rsidRPr="00060656" w:rsidRDefault="0098279B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lastRenderedPageBreak/>
              <w:t>Περιγραφή</w:t>
            </w:r>
          </w:p>
          <w:p w14:paraId="68F7E0A4" w14:textId="1E14D36B" w:rsidR="0098279B" w:rsidRPr="00060656" w:rsidRDefault="0098279B" w:rsidP="00060656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>Το εκπαιδευτικό πρόγραμμα «Σύστημα Μέντορας/Φιλαράκι»  απευθύνεται σε μαθητές της Ε’ και ΣΤ’ τάξης του δημοτικού και όλων των τάξεων του γυμνασίου. Ο βασικός στόχος του προγράμματος είναι να συμβάλε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ι και να διευκολύνει τη</w:t>
            </w: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διαδικασία ένταξης των παιδιών από ευπαθείς ομάδες (μεταναστών/προσφύγων, </w:t>
            </w:r>
            <w:proofErr w:type="spellStart"/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>Ρομά</w:t>
            </w:r>
            <w:proofErr w:type="spellEnd"/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>τ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>λ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>) στο ελληνικό εκπαιδευτικό σύστημα, των καινούργιων μαθητών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/τριών</w:t>
            </w: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που δυσκολεύονται να ενταχθούν σε ένα νέο σχολικό περιβάλλον (α’ γυμνασίου, μαθητών από μεταγραφή), καθώς και των μαθητών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/τριών</w:t>
            </w: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που βιώνουν δυσκολίες στην κοινωνικοποίηση (εκφοβισμός, έλλειψη φίλων στο σχολικό περιβάλλον). Για την επίτευξη αυτού του στόχου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,</w:t>
            </w: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το εκπαιδευτικό πρόγραμμα περιλαμβάνει μια καλή πρακτική που απευθύνεται 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στους/στις</w:t>
            </w: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εκπαιδευτικούς και 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στους/στις</w:t>
            </w: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μαθητές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/</w:t>
            </w:r>
            <w:proofErr w:type="spellStart"/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και στοχεύει στην ενίσχυση των δεσμών συνεργασίας, κατανόησης και εμπιστοσύνης μεταξύ των μαθητών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/τριών</w:t>
            </w: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>, τόσο εντός όσο και εκτός σχολείου.</w:t>
            </w:r>
          </w:p>
          <w:p w14:paraId="42B95D2B" w14:textId="77777777" w:rsidR="00DA2A6A" w:rsidRPr="00060656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43800843" w14:textId="3ACBCA33" w:rsidR="007919A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proofErr w:type="spellStart"/>
            <w:r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Στοχευόμενες</w:t>
            </w:r>
            <w:proofErr w:type="spellEnd"/>
            <w:r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δεξιότητες</w:t>
            </w:r>
          </w:p>
          <w:p w14:paraId="501E8176" w14:textId="77777777" w:rsidR="00470BDA" w:rsidRDefault="00470BDA" w:rsidP="00DA2A6A">
            <w:pPr>
              <w:pStyle w:val="1"/>
              <w:spacing w:before="0" w:after="0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2A5BF1">
              <w:rPr>
                <w:rFonts w:ascii="Calibri" w:hAnsi="Calibri"/>
                <w:sz w:val="22"/>
                <w:szCs w:val="22"/>
                <w:lang w:val="el-GR"/>
              </w:rPr>
              <w:t xml:space="preserve">Δεξιότητες-Κύκλος 1:  </w:t>
            </w:r>
          </w:p>
          <w:p w14:paraId="2844510A" w14:textId="2374BA5F" w:rsidR="00034F16" w:rsidRDefault="00470BDA" w:rsidP="00DA2A6A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</w:rPr>
              <w:t>E</w:t>
            </w:r>
            <w:proofErr w:type="spellStart"/>
            <w:r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πικοινωνία</w:t>
            </w:r>
            <w:proofErr w:type="spellEnd"/>
          </w:p>
          <w:p w14:paraId="0C15EBFA" w14:textId="60F398CB" w:rsidR="00034F16" w:rsidRDefault="00470BDA" w:rsidP="00DA2A6A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Συνεργασία</w:t>
            </w:r>
            <w:proofErr w:type="spellEnd"/>
          </w:p>
          <w:p w14:paraId="569B6B6B" w14:textId="77777777" w:rsidR="00470BDA" w:rsidRDefault="00470BDA" w:rsidP="00DA2A6A">
            <w:pPr>
              <w:pStyle w:val="1"/>
              <w:spacing w:before="0" w:after="0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2A5BF1">
              <w:rPr>
                <w:rFonts w:ascii="Calibri" w:hAnsi="Calibri"/>
                <w:sz w:val="22"/>
                <w:szCs w:val="22"/>
                <w:lang w:val="el-GR"/>
              </w:rPr>
              <w:t xml:space="preserve">Δεξιότητες-Κύκλος 2:  </w:t>
            </w:r>
          </w:p>
          <w:p w14:paraId="729A93BD" w14:textId="04FF70EA" w:rsidR="00034F16" w:rsidRDefault="00470BDA" w:rsidP="00DA2A6A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Κοινωνικές</w:t>
            </w:r>
            <w:proofErr w:type="spellEnd"/>
            <w:r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proofErr w:type="spellStart"/>
            <w:r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Δεξιότητες</w:t>
            </w:r>
            <w:proofErr w:type="spellEnd"/>
          </w:p>
          <w:p w14:paraId="4E27D07E" w14:textId="4620CE44" w:rsidR="00034F16" w:rsidRDefault="0098279B" w:rsidP="00DA2A6A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proofErr w:type="spellStart"/>
            <w:r w:rsidRPr="00060656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Ενσυναίσθη</w:t>
            </w:r>
            <w:r w:rsidR="00034F16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ση</w:t>
            </w:r>
            <w:proofErr w:type="spellEnd"/>
            <w:r w:rsidR="00034F16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r w:rsidR="00470BDA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και </w:t>
            </w:r>
            <w:proofErr w:type="spellStart"/>
            <w:r w:rsidR="00470BDA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ευαισθησία</w:t>
            </w:r>
            <w:proofErr w:type="spellEnd"/>
          </w:p>
          <w:p w14:paraId="1B820BC1" w14:textId="30CCE42B" w:rsidR="00034F16" w:rsidRDefault="00470BDA" w:rsidP="00DA2A6A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Προσαρμοστικότητα</w:t>
            </w:r>
            <w:proofErr w:type="spellEnd"/>
          </w:p>
          <w:p w14:paraId="0D3A43E3" w14:textId="77777777" w:rsidR="00470BDA" w:rsidRDefault="00470BDA" w:rsidP="00DA2A6A">
            <w:pPr>
              <w:pStyle w:val="1"/>
              <w:spacing w:before="0" w:after="0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2A5BF1">
              <w:rPr>
                <w:rFonts w:ascii="Calibri" w:hAnsi="Calibri"/>
                <w:sz w:val="22"/>
                <w:szCs w:val="22"/>
                <w:lang w:val="el-GR"/>
              </w:rPr>
              <w:t xml:space="preserve">Δεξιότητες -Κύκλος 4: </w:t>
            </w:r>
          </w:p>
          <w:p w14:paraId="14C3FA1D" w14:textId="174355AB" w:rsidR="00DA2A6A" w:rsidRDefault="00470BDA" w:rsidP="00DA2A6A">
            <w:pPr>
              <w:pStyle w:val="1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470BDA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Επίλυση προβλημάτων</w:t>
            </w:r>
            <w:r w:rsidRPr="00060656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</w:p>
          <w:p w14:paraId="5E32BEDA" w14:textId="77777777" w:rsidR="00034F16" w:rsidRPr="00034F16" w:rsidRDefault="00034F16" w:rsidP="00034F16">
            <w:pPr>
              <w:rPr>
                <w:rFonts w:ascii="Times New Roman" w:hAnsi="Times New Roman"/>
                <w:lang w:val="el-GR"/>
              </w:rPr>
            </w:pPr>
          </w:p>
          <w:p w14:paraId="555D35E0" w14:textId="49D21C90" w:rsidR="00A03075" w:rsidRPr="00060656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Δραστηριότητες</w:t>
            </w:r>
            <w:r w:rsidR="002B3238"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</w:p>
          <w:p w14:paraId="73E8A7F1" w14:textId="20740530" w:rsidR="00A03075" w:rsidRPr="00060656" w:rsidRDefault="001B267A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1</w:t>
            </w:r>
            <w:r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A4318E"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B606A6"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:</w:t>
            </w:r>
            <w:r w:rsidR="00B606A6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Παρουσίαση του προγράμματος από τον</w:t>
            </w:r>
            <w:r w:rsidR="00470BDA" w:rsidRPr="00470BDA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/την</w:t>
            </w:r>
            <w:r w:rsidR="00B606A6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εκπαιδευτικό, εξιστόρηση του ρόλου του μέντορα (από τον Όμηρο) και περιγραφή των καθηκόντων των συμμετεχόντων</w:t>
            </w:r>
            <w:r w:rsidR="00351B0A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για τους μέντορες – καθοδηγητές/</w:t>
            </w:r>
            <w:proofErr w:type="spellStart"/>
            <w:r w:rsidR="00351B0A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B606A6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  <w:r w:rsidR="00871D49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(</w:t>
            </w:r>
            <w:r w:rsidR="00351B0A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15-</w:t>
            </w:r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30 λεπτά</w:t>
            </w:r>
            <w:r w:rsidR="00871D49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14:paraId="14442E29" w14:textId="1BA06BE7" w:rsidR="00351B0A" w:rsidRPr="00060656" w:rsidRDefault="00351B0A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2ο εργαστήριο</w:t>
            </w:r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: Παρουσίαση του προγράμματος από τον</w:t>
            </w:r>
            <w:r w:rsidR="00470BDA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/την</w:t>
            </w:r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εκπαιδευτικό, εξιστόρηση του ρόλου του μέντορα (από τον Όμηρο) και περιγραφή των καθηκόντων των συμμετεχόντων για τους/στις καθοδηγούμενους/</w:t>
            </w:r>
            <w:proofErr w:type="spellStart"/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νες</w:t>
            </w:r>
            <w:proofErr w:type="spellEnd"/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. (15-30 λεπτά) </w:t>
            </w:r>
          </w:p>
          <w:p w14:paraId="3F7FB306" w14:textId="0901B396" w:rsidR="00A4318E" w:rsidRPr="00060656" w:rsidRDefault="00351B0A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3</w:t>
            </w:r>
            <w:r w:rsidR="001B267A"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A4318E"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B606A6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: Καθορισμός των ζευγαριών μέντορα-καθοδηγούμενου σύμφωνα με τις προσωπικές ανάγκες, δεξιότητες και προτιμήσεις των μαθητών</w:t>
            </w:r>
            <w:r w:rsidR="00470BDA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/τριών</w:t>
            </w:r>
            <w:r w:rsidR="003C1FC0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. Δίνεται χρόνος στα ζευγάρια να γνωριστούν καλύτερα, καταγράφοντας ενδιαφέροντα, χόμπι και δραστηριότητες που τους αρέσουν. Δίνεται επιπλέον λίστα δραστηριοτήτων την οποία μπορούν να αξιοποιήσουν οι μαθητές.</w:t>
            </w:r>
            <w:r w:rsidR="002E4E12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FB5AC1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15-</w:t>
            </w:r>
            <w:r w:rsidR="001B267A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30 λεπτά</w:t>
            </w:r>
            <w:r w:rsidR="00470BDA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Χ</w:t>
            </w:r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2 εάν παραστεί ανάγκη</w:t>
            </w:r>
            <w:r w:rsidR="002E4E12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14:paraId="079E6FBF" w14:textId="1840CB4B" w:rsidR="001B267A" w:rsidRPr="00060656" w:rsidRDefault="00351B0A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lastRenderedPageBreak/>
              <w:t>4</w:t>
            </w:r>
            <w:r w:rsidR="001B267A"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1B267A"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1B267A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: Άσκηση τροχού προσωπικής και κοινωνικής ταυτότητας (επισυνάπτεται με οδηγίες εκπαιδευτή</w:t>
            </w:r>
            <w:r w:rsidR="00470BDA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/</w:t>
            </w:r>
            <w:proofErr w:type="spellStart"/>
            <w:r w:rsidR="00470BDA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τριας</w:t>
            </w:r>
            <w:proofErr w:type="spellEnd"/>
            <w:r w:rsidR="001B267A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). Η άσκηση ενισχύει την πολυπολιτισμική ενσυναίσθηση και βαθύτερη κατανόηση των ταυτοτήτων </w:t>
            </w:r>
            <w:r w:rsidR="00896E4D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των συμμετεχόντων</w:t>
            </w:r>
            <w:r w:rsidR="001B267A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. (</w:t>
            </w:r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45</w:t>
            </w:r>
            <w:r w:rsidR="00470BDA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λεπτά)</w:t>
            </w:r>
          </w:p>
          <w:p w14:paraId="2103CB5E" w14:textId="08A4942D" w:rsidR="00A4318E" w:rsidRPr="00060656" w:rsidRDefault="00351B0A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5</w:t>
            </w:r>
            <w:r w:rsidR="001B267A"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A4318E"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3C1FC0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: Καταγραφή των κοινών δραστηριοτήτων στις οποίες πήραν μέρος τα ζευγάρια. Αξιολόγηση και ανατροφοδότηση σχετικά με τη</w:t>
            </w:r>
            <w:r w:rsidR="00470BDA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μέχρι </w:t>
            </w:r>
            <w:r w:rsidR="003C1FC0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τώρα χρησιμότητα του συστήματος.</w:t>
            </w:r>
            <w:r w:rsidR="002E4E12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F120A7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Συζήτηση και ανταλλαγή ιδεών ανάμεσα στα ζευγάρια. </w:t>
            </w:r>
            <w:r w:rsidR="002E4E12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(</w:t>
            </w:r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15-</w:t>
            </w:r>
            <w:r w:rsidR="001B267A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30 λεπτά</w:t>
            </w:r>
            <w:r w:rsidR="00470BDA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Χ2 ή Χ</w:t>
            </w:r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3 φορές σε διάστημα 1 μήνα</w:t>
            </w:r>
            <w:r w:rsidR="002E4E12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14:paraId="6EAF82CC" w14:textId="74DCD32A" w:rsidR="00FB5AC1" w:rsidRPr="00060656" w:rsidRDefault="00351B0A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6</w:t>
            </w:r>
            <w:r w:rsidR="001B267A"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A4318E" w:rsidRPr="00470BDA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3C1FC0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: Καταγραφή των κοινών δραστηριοτήτων στις οποίες </w:t>
            </w:r>
            <w:r w:rsidR="001B267A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 </w:t>
            </w:r>
            <w:r w:rsidR="003C1FC0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πήραν μέρος τα ζευγάρια. Αξιολόγηση κ</w:t>
            </w:r>
            <w:r w:rsidR="00470BDA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αι ανατροφοδότηση σχετικά με τη</w:t>
            </w:r>
            <w:r w:rsidR="003C1FC0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συνολική χρησιμότητα του συστήματος και την πρόθεση συνέχισής του</w:t>
            </w:r>
            <w:r w:rsidR="001B267A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,</w:t>
            </w:r>
            <w:r w:rsidR="00F12F50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με πρωτοβουλία των μαθητών</w:t>
            </w:r>
            <w:r w:rsidR="00470BDA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/τριών</w:t>
            </w:r>
            <w:r w:rsidR="00F120A7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. Συζήτηση και ανταλλαγή ιδεών ανάμεσα στα ζευγάρια. </w:t>
            </w:r>
            <w:r w:rsidR="002E4E12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45</w:t>
            </w:r>
            <w:r w:rsidR="001B267A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λεπτά</w:t>
            </w:r>
            <w:r w:rsidR="002E4E12"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14:paraId="3B013756" w14:textId="77777777" w:rsidR="00DB3C23" w:rsidRPr="00DB3C23" w:rsidRDefault="00DB3C23" w:rsidP="00DB3C23">
            <w:pPr>
              <w:rPr>
                <w:rFonts w:ascii="Times New Roman" w:hAnsi="Times New Roman"/>
                <w:lang w:val="el-GR"/>
              </w:rPr>
            </w:pPr>
          </w:p>
          <w:p w14:paraId="23B2F0F0" w14:textId="515994D2" w:rsidR="002E4E12" w:rsidRPr="00060656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Επέκταση</w:t>
            </w:r>
          </w:p>
          <w:p w14:paraId="6BBDCF63" w14:textId="3E07BA6D" w:rsidR="003421A5" w:rsidRDefault="00B606A6" w:rsidP="00DB3C23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>Εάν το σύστημα αποδειχθεί αποτελεσματικό, μπορεί να εφαρμόζεται συστηματικά στη σχολική κοινότητα, με σκοπό την ομαλότερη ένταξη νέων μαθητών</w:t>
            </w:r>
            <w:r w:rsidR="00034F16">
              <w:rPr>
                <w:rFonts w:ascii="Calibri" w:hAnsi="Calibri" w:cs="Calibri"/>
                <w:sz w:val="22"/>
                <w:szCs w:val="22"/>
                <w:lang w:val="el-GR"/>
              </w:rPr>
              <w:t>/τριών</w:t>
            </w:r>
            <w:r w:rsidRPr="0006065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. </w:t>
            </w:r>
          </w:p>
          <w:p w14:paraId="4987C781" w14:textId="77777777" w:rsidR="00214DDC" w:rsidRPr="00060656" w:rsidRDefault="00214DDC" w:rsidP="00DB3C23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77649C57" w14:textId="77777777" w:rsidR="00DA2A6A" w:rsidRPr="00060656" w:rsidRDefault="00DA2A6A" w:rsidP="00DA2A6A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6BC9FF6D" w14:textId="77777777" w:rsidR="00A03075" w:rsidRPr="00060656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14:paraId="3F58D92E" w14:textId="537EDB6D" w:rsidR="007A7084" w:rsidRPr="00060656" w:rsidRDefault="00B606A6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Περιλαμβάνονται φύλ</w:t>
            </w:r>
            <w:r w:rsidR="00034F1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λ</w:t>
            </w:r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α </w:t>
            </w:r>
            <w:proofErr w:type="spellStart"/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αυτοαξιολόγησης</w:t>
            </w:r>
            <w:proofErr w:type="spellEnd"/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τόσο από τους εκπαιδευτικούς, όσο και από τους μέντορες και καθοδηγούμενους. Αξιολόγηση πραγματοποιείται και κατά τη διάρκεια των εργαστηρίων.</w:t>
            </w:r>
            <w:r w:rsidR="007A7084" w:rsidRPr="00060656">
              <w:rPr>
                <w:rFonts w:ascii="Calibri" w:eastAsiaTheme="minorHAnsi" w:hAnsi="Calibri" w:cs="Calibri"/>
                <w:bCs/>
                <w:vanish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4E9098CB" w14:textId="77777777" w:rsidR="0026113B" w:rsidRPr="00060656" w:rsidRDefault="004E3499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06065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1C4290D8" w14:textId="77777777" w:rsidR="007A7084" w:rsidRPr="00060656" w:rsidRDefault="007A7084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</w:p>
          <w:p w14:paraId="40BB73ED" w14:textId="77777777" w:rsidR="007A7084" w:rsidRPr="00060656" w:rsidRDefault="007A7084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</w:p>
          <w:p w14:paraId="725B338C" w14:textId="77777777" w:rsidR="007A7084" w:rsidRPr="00060656" w:rsidRDefault="007A7084" w:rsidP="00DA2A6A">
            <w:pPr>
              <w:spacing w:after="0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90" w:type="pct"/>
            <w:gridSpan w:val="3"/>
          </w:tcPr>
          <w:p w14:paraId="2FD563A4" w14:textId="77777777" w:rsidR="0026113B" w:rsidRPr="00060656" w:rsidRDefault="0026113B" w:rsidP="00DA2A6A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1681" w:type="pct"/>
          </w:tcPr>
          <w:p w14:paraId="2508CE32" w14:textId="77777777" w:rsidR="00034F16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:</w:t>
            </w:r>
            <w:r w:rsidR="0098279B"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</w:p>
          <w:p w14:paraId="285C6611" w14:textId="1FFF6D17" w:rsidR="00A4318E" w:rsidRPr="00060656" w:rsidRDefault="0098279B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Εργαστήριο Δεξιοτήτων</w:t>
            </w:r>
          </w:p>
          <w:p w14:paraId="78DE271B" w14:textId="77777777" w:rsidR="00DA2A6A" w:rsidRPr="00060656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</w:p>
          <w:p w14:paraId="7BC46BB2" w14:textId="77777777" w:rsidR="008B714F" w:rsidRPr="00060656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Εκτυπώσιμο Υλικό</w:t>
            </w:r>
          </w:p>
          <w:p w14:paraId="39647D7B" w14:textId="077CC586" w:rsidR="008B714F" w:rsidRPr="00FD0F40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-</w:t>
            </w:r>
            <w:r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>Φύλλα εργασίας</w:t>
            </w:r>
            <w:r w:rsidR="00B606A6"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</w:t>
            </w:r>
            <w:r w:rsidR="00034F16"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>μ</w:t>
            </w:r>
            <w:r w:rsidR="00B606A6"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>ε οδηγίες για τους μέντορες (</w:t>
            </w:r>
            <w:r w:rsidR="0098279B"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>Επισυνάπτονται)</w:t>
            </w:r>
          </w:p>
          <w:p w14:paraId="42AC37AF" w14:textId="67157B10" w:rsidR="00A4318E" w:rsidRPr="00060656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63E11E85" w14:textId="33F595B5" w:rsidR="00A4318E" w:rsidRPr="00060656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Υποστήριξη</w:t>
            </w:r>
            <w:r w:rsidR="00DA2A6A" w:rsidRPr="00060656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14:paraId="27E88829" w14:textId="77777777" w:rsidR="00034F16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Πληροφορίες υποβάθρου</w:t>
            </w:r>
            <w:r w:rsidR="00034F1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4E5CCE60" w14:textId="0E60E30F" w:rsidR="00A4318E" w:rsidRPr="00FD0F40" w:rsidRDefault="00034F16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</w:pPr>
            <w:r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>Οι π</w:t>
            </w:r>
            <w:r w:rsidR="00B606A6"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 xml:space="preserve">ληροφορίες επισυνάπτονται </w:t>
            </w:r>
            <w:r w:rsidR="00FD0F40"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>σε σχετικό αρχείο</w:t>
            </w:r>
            <w:r w:rsidR="00B606A6"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274D7F35" w14:textId="77777777" w:rsidR="00034F16" w:rsidRDefault="007919AA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Οδηγός</w:t>
            </w:r>
            <w:r w:rsidR="002E4E12" w:rsidRPr="0006065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59660E97" w14:textId="68DD83DE" w:rsidR="007919AA" w:rsidRPr="00FD0F40" w:rsidRDefault="00034F16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</w:pPr>
            <w:r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 xml:space="preserve">Οι </w:t>
            </w:r>
            <w:r w:rsidR="0098279B"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 xml:space="preserve">Οδηγίες σχετικά με την υλοποίηση και το θεωρητικό πλαίσιο </w:t>
            </w:r>
            <w:r w:rsidR="00B606A6"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 xml:space="preserve">επισυνάπτονται </w:t>
            </w:r>
            <w:r w:rsidR="00FD0F40"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>στο σχετικό αρχείο</w:t>
            </w:r>
          </w:p>
          <w:p w14:paraId="65341DC5" w14:textId="77777777" w:rsidR="00DB3C23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060656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Επιμόρφωση </w:t>
            </w:r>
          </w:p>
          <w:p w14:paraId="5086BBB4" w14:textId="46877C5E" w:rsidR="00214DDC" w:rsidRPr="00FD0F40" w:rsidRDefault="00214DDC" w:rsidP="00FD0F40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</w:pPr>
            <w:r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>Ο φορέας μπορεί να υποσ</w:t>
            </w:r>
            <w:r w:rsidR="005D389F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 xml:space="preserve">τηρίξει με παρουσία εκπαιδευτή </w:t>
            </w:r>
            <w:r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>σ</w:t>
            </w:r>
            <w:r w:rsidR="00FD0F40"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 xml:space="preserve">την </w:t>
            </w:r>
          </w:p>
          <w:p w14:paraId="1C02F1CF" w14:textId="5BDBC899" w:rsidR="002E4E12" w:rsidRPr="00FD0F40" w:rsidRDefault="00214DDC" w:rsidP="00214DDC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</w:pPr>
            <w:r w:rsidRPr="00FD0F40">
              <w:rPr>
                <w:rFonts w:ascii="Calibri" w:hAnsi="Calibri" w:cs="Calibri"/>
                <w:bCs/>
                <w:iCs w:val="0"/>
                <w:color w:val="auto"/>
                <w:sz w:val="22"/>
                <w:szCs w:val="22"/>
                <w:lang w:val="el-GR"/>
              </w:rPr>
              <w:t>Περιφέρεια Αττικής</w:t>
            </w:r>
          </w:p>
          <w:p w14:paraId="38034C92" w14:textId="77777777" w:rsidR="002E4E12" w:rsidRPr="00060656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</w:p>
          <w:p w14:paraId="719D439E" w14:textId="77777777" w:rsidR="007919AA" w:rsidRPr="00060656" w:rsidRDefault="007919AA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</w:p>
          <w:p w14:paraId="393808A6" w14:textId="77777777" w:rsidR="00A4318E" w:rsidRPr="00060656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</w:p>
          <w:p w14:paraId="35B092B6" w14:textId="77777777" w:rsidR="00A4318E" w:rsidRPr="00060656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bookmarkEnd w:id="2"/>
    </w:tbl>
    <w:p w14:paraId="5B2AF772" w14:textId="7760B848" w:rsidR="002B3238" w:rsidRPr="001A1F6A" w:rsidRDefault="002B3238">
      <w:pPr>
        <w:rPr>
          <w:rFonts w:ascii="Calibri" w:hAnsi="Calibri" w:cs="Calibri"/>
          <w:b/>
          <w:sz w:val="28"/>
          <w:lang w:val="el-GR"/>
        </w:rPr>
      </w:pPr>
    </w:p>
    <w:sectPr w:rsidR="002B3238" w:rsidRPr="001A1F6A" w:rsidSect="002B3238">
      <w:footerReference w:type="default" r:id="rId7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6D7AD" w14:textId="77777777" w:rsidR="00003061" w:rsidRDefault="00003061">
      <w:pPr>
        <w:spacing w:after="0" w:line="240" w:lineRule="auto"/>
      </w:pPr>
      <w:r>
        <w:separator/>
      </w:r>
    </w:p>
  </w:endnote>
  <w:endnote w:type="continuationSeparator" w:id="0">
    <w:p w14:paraId="32CDAD60" w14:textId="77777777" w:rsidR="00003061" w:rsidRDefault="0000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7A7084" w14:paraId="0651291C" w14:textId="77777777" w:rsidTr="007919AA">
      <w:trPr>
        <w:trHeight w:val="83"/>
      </w:trPr>
      <w:tc>
        <w:tcPr>
          <w:tcW w:w="3200" w:type="pct"/>
          <w:shd w:val="clear" w:color="auto" w:fill="983620" w:themeFill="accent2"/>
        </w:tcPr>
        <w:p w14:paraId="46DA0E1C" w14:textId="77777777" w:rsidR="007A7084" w:rsidRDefault="007A7084" w:rsidP="00384A08">
          <w:pPr>
            <w:pStyle w:val="aa"/>
          </w:pPr>
        </w:p>
      </w:tc>
      <w:tc>
        <w:tcPr>
          <w:tcW w:w="104" w:type="pct"/>
        </w:tcPr>
        <w:p w14:paraId="365C216A" w14:textId="77777777"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14:paraId="077A9FCD" w14:textId="77777777" w:rsidR="007A7084" w:rsidRDefault="007A7084" w:rsidP="00384A08">
          <w:pPr>
            <w:pStyle w:val="aa"/>
          </w:pPr>
        </w:p>
      </w:tc>
    </w:tr>
    <w:tr w:rsidR="007A7084" w14:paraId="0D60A92D" w14:textId="77777777" w:rsidTr="007919AA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14:paraId="72A2BC09" w14:textId="7B04E636" w:rsidR="007A7084" w:rsidRPr="008A722C" w:rsidRDefault="008A722C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color w:val="262626" w:themeColor="text1" w:themeTint="D9"/>
                  <w:lang w:val="el-GR"/>
                </w:rPr>
                <w:t>«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Σύστημα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‘’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Μέντορας</w:t>
              </w:r>
              <w:r>
                <w:rPr>
                  <w:color w:val="262626" w:themeColor="text1" w:themeTint="D9"/>
                  <w:lang w:val="el-GR"/>
                </w:rPr>
                <w:t>/</w:t>
              </w:r>
              <w:proofErr w:type="spellStart"/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Φιλαράκι</w:t>
              </w:r>
              <w:r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’’»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ΚΜΟΠ</w:t>
              </w:r>
              <w:proofErr w:type="spellEnd"/>
              <w:r>
                <w:rPr>
                  <w:color w:val="262626" w:themeColor="text1" w:themeTint="D9"/>
                  <w:lang w:val="el-GR"/>
                </w:rPr>
                <w:t xml:space="preserve"> (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Κέντρο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Μέριμνας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Οικογένειας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και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Παιδιού</w:t>
              </w:r>
              <w:r>
                <w:rPr>
                  <w:color w:val="262626" w:themeColor="text1" w:themeTint="D9"/>
                  <w:lang w:val="el-GR"/>
                </w:rPr>
                <w:t>)</w:t>
              </w:r>
            </w:p>
          </w:tc>
        </w:sdtContent>
      </w:sdt>
      <w:tc>
        <w:tcPr>
          <w:tcW w:w="104" w:type="pct"/>
          <w:vAlign w:val="bottom"/>
        </w:tcPr>
        <w:p w14:paraId="68148D31" w14:textId="77777777" w:rsidR="007A7084" w:rsidRPr="008A722C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14:paraId="77798E9A" w14:textId="32B746B3" w:rsidR="007A7084" w:rsidRPr="00DA2A6A" w:rsidRDefault="00DA2A6A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Θεματικός κύκλος</w:t>
          </w:r>
        </w:p>
      </w:tc>
    </w:tr>
  </w:tbl>
  <w:p w14:paraId="5046E74F" w14:textId="77777777"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12EF1" w14:textId="77777777" w:rsidR="00003061" w:rsidRDefault="00003061">
      <w:pPr>
        <w:spacing w:after="0" w:line="240" w:lineRule="auto"/>
      </w:pPr>
      <w:r>
        <w:separator/>
      </w:r>
    </w:p>
  </w:footnote>
  <w:footnote w:type="continuationSeparator" w:id="0">
    <w:p w14:paraId="46F4012E" w14:textId="77777777" w:rsidR="00003061" w:rsidRDefault="00003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xtDSxMDQwNTA1NzFT0lEKTi0uzszPAykwrAUANwh8FiwAAAA="/>
  </w:docVars>
  <w:rsids>
    <w:rsidRoot w:val="00A4318E"/>
    <w:rsid w:val="00003061"/>
    <w:rsid w:val="00034F16"/>
    <w:rsid w:val="00056BDA"/>
    <w:rsid w:val="00060656"/>
    <w:rsid w:val="00062EFE"/>
    <w:rsid w:val="00090017"/>
    <w:rsid w:val="00092193"/>
    <w:rsid w:val="000932CB"/>
    <w:rsid w:val="000E14DF"/>
    <w:rsid w:val="00165340"/>
    <w:rsid w:val="001845BE"/>
    <w:rsid w:val="001A1F6A"/>
    <w:rsid w:val="001A7051"/>
    <w:rsid w:val="001B267A"/>
    <w:rsid w:val="001D3F69"/>
    <w:rsid w:val="001F4E23"/>
    <w:rsid w:val="00214DDC"/>
    <w:rsid w:val="0026113B"/>
    <w:rsid w:val="00275421"/>
    <w:rsid w:val="002B3238"/>
    <w:rsid w:val="002E4E12"/>
    <w:rsid w:val="002F1886"/>
    <w:rsid w:val="002F444C"/>
    <w:rsid w:val="00322850"/>
    <w:rsid w:val="003421A5"/>
    <w:rsid w:val="00351B0A"/>
    <w:rsid w:val="003606E0"/>
    <w:rsid w:val="00384A08"/>
    <w:rsid w:val="003C1FC0"/>
    <w:rsid w:val="0044266D"/>
    <w:rsid w:val="00460BA9"/>
    <w:rsid w:val="00470BDA"/>
    <w:rsid w:val="004A5130"/>
    <w:rsid w:val="004D2952"/>
    <w:rsid w:val="004D4721"/>
    <w:rsid w:val="004E3499"/>
    <w:rsid w:val="0051692A"/>
    <w:rsid w:val="0055677B"/>
    <w:rsid w:val="005B5B7E"/>
    <w:rsid w:val="005D389F"/>
    <w:rsid w:val="0067573E"/>
    <w:rsid w:val="006E09A5"/>
    <w:rsid w:val="00716A7D"/>
    <w:rsid w:val="00782074"/>
    <w:rsid w:val="007919AA"/>
    <w:rsid w:val="00792D99"/>
    <w:rsid w:val="007A7084"/>
    <w:rsid w:val="00817121"/>
    <w:rsid w:val="00871D49"/>
    <w:rsid w:val="00896E4D"/>
    <w:rsid w:val="008A722C"/>
    <w:rsid w:val="008B714F"/>
    <w:rsid w:val="008C2A28"/>
    <w:rsid w:val="009042A3"/>
    <w:rsid w:val="0090599D"/>
    <w:rsid w:val="0098279B"/>
    <w:rsid w:val="009D619F"/>
    <w:rsid w:val="009F709B"/>
    <w:rsid w:val="00A03075"/>
    <w:rsid w:val="00A4318E"/>
    <w:rsid w:val="00A52A7F"/>
    <w:rsid w:val="00AF28CB"/>
    <w:rsid w:val="00B606A6"/>
    <w:rsid w:val="00B64F98"/>
    <w:rsid w:val="00B91321"/>
    <w:rsid w:val="00C33EAE"/>
    <w:rsid w:val="00C64A94"/>
    <w:rsid w:val="00C660B1"/>
    <w:rsid w:val="00C72B69"/>
    <w:rsid w:val="00D350A4"/>
    <w:rsid w:val="00D52277"/>
    <w:rsid w:val="00DA2A6A"/>
    <w:rsid w:val="00DB3C23"/>
    <w:rsid w:val="00E20E90"/>
    <w:rsid w:val="00EA0FAA"/>
    <w:rsid w:val="00F120A7"/>
    <w:rsid w:val="00F12F50"/>
    <w:rsid w:val="00F277E6"/>
    <w:rsid w:val="00F445ED"/>
    <w:rsid w:val="00F52DFF"/>
    <w:rsid w:val="00F56FB8"/>
    <w:rsid w:val="00F73F39"/>
    <w:rsid w:val="00FB5AC1"/>
    <w:rsid w:val="00FD0F40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B1AB23"/>
  <w15:docId w15:val="{5A5C786C-8E7F-414E-B744-B49B624D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1A1F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4347" w:themeColor="accent1" w:themeShade="BF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customStyle="1" w:styleId="5Char">
    <w:name w:val="Επικεφαλίδα 5 Char"/>
    <w:basedOn w:val="a2"/>
    <w:link w:val="5"/>
    <w:uiPriority w:val="9"/>
    <w:semiHidden/>
    <w:rsid w:val="001A1F6A"/>
    <w:rPr>
      <w:rFonts w:asciiTheme="majorHAnsi" w:eastAsiaTheme="majorEastAsia" w:hAnsiTheme="majorHAnsi" w:cstheme="majorBidi"/>
      <w:color w:val="384347" w:themeColor="accent1" w:themeShade="B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4A"/>
    <w:rsid w:val="000E3371"/>
    <w:rsid w:val="002E271A"/>
    <w:rsid w:val="00804A9D"/>
    <w:rsid w:val="00835C72"/>
    <w:rsid w:val="008629FD"/>
    <w:rsid w:val="00A17A50"/>
    <w:rsid w:val="00AD667E"/>
    <w:rsid w:val="00E373B5"/>
    <w:rsid w:val="00E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20">
    <w:name w:val="heading 2"/>
    <w:basedOn w:val="a1"/>
    <w:next w:val="a1"/>
    <w:link w:val="2Char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</w:style>
  <w:style w:type="paragraph" w:customStyle="1" w:styleId="B7E4BBFF16F4A44FAF7EA87E000C6F79">
    <w:name w:val="B7E4BBFF16F4A44FAF7EA87E000C6F79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</w:style>
  <w:style w:type="paragraph" w:styleId="a">
    <w:name w:val="List Number"/>
    <w:basedOn w:val="a1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</w:style>
  <w:style w:type="paragraph" w:customStyle="1" w:styleId="297FE8CABD9ACD4F951EB8525DFD0E71">
    <w:name w:val="297FE8CABD9ACD4F951EB8525DFD0E71"/>
  </w:style>
  <w:style w:type="paragraph" w:customStyle="1" w:styleId="3D8239F3EE9CAD47AA02743D3F6BDC53">
    <w:name w:val="3D8239F3EE9CAD47AA02743D3F6BDC53"/>
  </w:style>
  <w:style w:type="paragraph" w:styleId="a5">
    <w:name w:val="Block Text"/>
    <w:basedOn w:val="a1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</w:style>
  <w:style w:type="character" w:customStyle="1" w:styleId="2Char">
    <w:name w:val="Επικεφαλίδα 2 Char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customStyle="1" w:styleId="EB7008F36BDA0F4AA3E78B8BC9FCC0DD">
    <w:name w:val="EB7008F36BDA0F4AA3E78B8BC9FCC0DD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596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«Σύστημα ‘’Μέντορας/Φιλαράκι’’»
ΚΜΟΠ (Κέντρο Μέριμνας Οικογένειας και Παιδιού)</vt:lpstr>
      <vt:lpstr>τίτλος προγράμματος
φορέας / εκπονητής</vt:lpstr>
    </vt:vector>
  </TitlesOfParts>
  <Manager/>
  <Company/>
  <LinksUpToDate>false</LinksUpToDate>
  <CharactersWithSpaces>3808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«Σύστημα ‘’Μέντορας/Φιλαράκι’’»
ΚΜΟΠ (Κέντρο Μέριμνας Οικογένειας και Παιδιού)</dc:title>
  <dc:subject/>
  <dc:creator>Theodora Asteri</dc:creator>
  <cp:keywords/>
  <dc:description/>
  <cp:lastModifiedBy>Παπαδοπούλου Ελένη</cp:lastModifiedBy>
  <cp:revision>21</cp:revision>
  <dcterms:created xsi:type="dcterms:W3CDTF">2020-07-01T08:59:00Z</dcterms:created>
  <dcterms:modified xsi:type="dcterms:W3CDTF">2020-09-21T07:10:00Z</dcterms:modified>
  <cp:category/>
</cp:coreProperties>
</file>