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18F349EF" w:rsidR="0067685B" w:rsidRPr="00115786" w:rsidRDefault="005328F1">
            <w:pPr>
              <w:rPr>
                <w:b/>
                <w:bCs/>
                <w:sz w:val="24"/>
                <w:szCs w:val="24"/>
              </w:rPr>
            </w:pPr>
            <w:r>
              <w:t>Παρατηρητή</w:t>
            </w:r>
            <w:r>
              <w:t>ριο δικαιωμάτων στη γειτονιά μας</w:t>
            </w:r>
          </w:p>
        </w:tc>
      </w:tr>
      <w:tr w:rsidR="0067685B" w:rsidRPr="00AA2BEB"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1ECCA55B" w:rsidR="0067685B" w:rsidRPr="00AA2BEB" w:rsidRDefault="00A61847" w:rsidP="00AA2BEB">
            <w:pPr>
              <w:tabs>
                <w:tab w:val="left" w:pos="2835"/>
              </w:tabs>
              <w:rPr>
                <w:b/>
                <w:bCs/>
                <w:sz w:val="24"/>
                <w:szCs w:val="24"/>
              </w:rPr>
            </w:pPr>
            <w:r w:rsidRPr="00A61847">
              <w:rPr>
                <w:lang w:val="en-US"/>
              </w:rPr>
              <w:t>Out</w:t>
            </w:r>
            <w:r w:rsidRPr="00AA2BEB">
              <w:t xml:space="preserve"> </w:t>
            </w:r>
            <w:r w:rsidRPr="00A61847">
              <w:rPr>
                <w:lang w:val="en-US"/>
              </w:rPr>
              <w:t>of</w:t>
            </w:r>
            <w:r w:rsidRPr="00AA2BEB">
              <w:t xml:space="preserve"> </w:t>
            </w:r>
            <w:r w:rsidRPr="00A61847">
              <w:rPr>
                <w:lang w:val="en-US"/>
              </w:rPr>
              <w:t>Eden</w:t>
            </w:r>
            <w:r w:rsidRPr="00AA2BEB">
              <w:t xml:space="preserve"> </w:t>
            </w:r>
            <w:r w:rsidRPr="00A61847">
              <w:rPr>
                <w:lang w:val="en-US"/>
              </w:rPr>
              <w:t>Learn</w:t>
            </w:r>
            <w:r w:rsidRPr="00AA2BEB">
              <w:t>-</w:t>
            </w:r>
            <w:r w:rsidRPr="00A61847">
              <w:rPr>
                <w:lang w:val="en-US"/>
              </w:rPr>
              <w:t>inspired</w:t>
            </w:r>
            <w:r w:rsidR="00AA2BEB">
              <w:t xml:space="preserve"> </w:t>
            </w:r>
            <w:r w:rsidR="00AA2BEB" w:rsidRPr="00AA2BEB">
              <w:rPr>
                <w:rFonts w:cstheme="minorHAnsi"/>
              </w:rPr>
              <w:t>(</w:t>
            </w:r>
            <w:r w:rsidR="00AA2BEB" w:rsidRPr="00AA2BEB">
              <w:rPr>
                <w:rFonts w:cstheme="minorHAnsi"/>
                <w:color w:val="212529"/>
                <w:shd w:val="clear" w:color="auto" w:fill="FFFFFF"/>
              </w:rPr>
              <w:t xml:space="preserve">Τμήμα Ψηφιακών Συστημάτων Πανεπιστημίου Πειραιά - Ερευνητική Ομάδα </w:t>
            </w:r>
            <w:proofErr w:type="spellStart"/>
            <w:r w:rsidR="00AA2BEB" w:rsidRPr="00AA2BEB">
              <w:rPr>
                <w:rFonts w:cstheme="minorHAnsi"/>
                <w:color w:val="212529"/>
                <w:shd w:val="clear" w:color="auto" w:fill="FFFFFF"/>
              </w:rPr>
              <w:t>CoSyLlab</w:t>
            </w:r>
            <w:proofErr w:type="spellEnd"/>
            <w:r w:rsidR="00AA2BEB" w:rsidRPr="00AA2BEB">
              <w:rPr>
                <w:rFonts w:cstheme="minorHAnsi"/>
                <w:color w:val="212529"/>
                <w:shd w:val="clear" w:color="auto" w:fill="FFFFFF"/>
              </w:rPr>
              <w:t>)</w:t>
            </w:r>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5A8336D9" w:rsidR="0067685B" w:rsidRPr="0044276F" w:rsidRDefault="0044276F">
            <w:pPr>
              <w:rPr>
                <w:bCs/>
              </w:rPr>
            </w:pPr>
            <w:r w:rsidRPr="0044276F">
              <w:rPr>
                <w:bCs/>
              </w:rPr>
              <w:t>Ενδιαφέρομαι και Ενεργώ – Κοινωνική Συναίσθηση και Ευθύνη</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44F17896" w:rsidR="0067685B" w:rsidRPr="00702DC4" w:rsidRDefault="0044276F">
            <w:r>
              <w:t>Ανθρώπινα Δικαιώματα</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2D9F1FDE" w:rsidR="004024AD" w:rsidRPr="004945E7" w:rsidRDefault="005328F1" w:rsidP="00615270">
            <w:pPr>
              <w:rPr>
                <w:sz w:val="24"/>
                <w:szCs w:val="24"/>
              </w:rPr>
            </w:pPr>
            <w:r>
              <w:t>δικαιώματα, κανόνες, διαφορετικότητα, γειτονιά</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0F9DA384" w:rsidR="004024AD" w:rsidRPr="002C4D15" w:rsidRDefault="0044276F">
            <w:r>
              <w:rPr>
                <w:bCs/>
              </w:rPr>
              <w:t>Δημοτικό σχολείο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2AD53EF6" w:rsidR="00D3085D" w:rsidRPr="004945E7" w:rsidRDefault="005328F1">
            <w:pPr>
              <w:rPr>
                <w:sz w:val="24"/>
                <w:szCs w:val="24"/>
              </w:rPr>
            </w:pPr>
            <w:r>
              <w:rPr>
                <w:sz w:val="24"/>
                <w:szCs w:val="24"/>
              </w:rPr>
              <w:t>Δ</w:t>
            </w:r>
            <w:r w:rsidR="0044276F">
              <w:rPr>
                <w:sz w:val="24"/>
                <w:szCs w:val="24"/>
              </w:rPr>
              <w:t>΄ τάξη</w:t>
            </w: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40958567" w:rsidR="004024AD" w:rsidRPr="004945E7" w:rsidRDefault="005328F1" w:rsidP="005328F1">
            <w:pPr>
              <w:jc w:val="both"/>
              <w:rPr>
                <w:sz w:val="24"/>
                <w:szCs w:val="24"/>
              </w:rPr>
            </w:pPr>
            <w:r>
              <w:t>Τ</w:t>
            </w:r>
            <w:r w:rsidR="00702DC4">
              <w:t>ο</w:t>
            </w:r>
            <w:r w:rsidR="00D87DFB">
              <w:t xml:space="preserve"> </w:t>
            </w:r>
            <w:r w:rsidR="00D87DFB">
              <w:rPr>
                <w:kern w:val="0"/>
                <w14:ligatures w14:val="none"/>
              </w:rPr>
              <w:t>Πρόγραμμα Καλλιέργειας Δεξιοτήτων</w:t>
            </w:r>
            <w:r w:rsidR="00615270" w:rsidRPr="00615270">
              <w:t xml:space="preserve"> </w:t>
            </w:r>
            <w:r w:rsidR="00615270">
              <w:t>«</w:t>
            </w:r>
            <w:r>
              <w:t>Παρατηρητήριο δικαιωμάτων στη γειτονιά μας</w:t>
            </w:r>
            <w:r w:rsidR="00615270">
              <w:t>»</w:t>
            </w:r>
            <w:r>
              <w:t xml:space="preserve"> α</w:t>
            </w:r>
            <w:r>
              <w:t>ποσκοπεί πρωτίστως στην ανάπτυξη δεξιοτήτων του 21</w:t>
            </w:r>
            <w:r w:rsidRPr="005328F1">
              <w:rPr>
                <w:vertAlign w:val="superscript"/>
              </w:rPr>
              <w:t>ου</w:t>
            </w:r>
            <w:r>
              <w:t xml:space="preserve"> αιώνα (4C) και δευτερευόντως στην ανάπτυξη δεξιοτήτων μάθησης με έμφαση στην κριτική κατανόηση του κόσμου. Οι μαθητές/</w:t>
            </w:r>
            <w:r>
              <w:t>-</w:t>
            </w:r>
            <w:proofErr w:type="spellStart"/>
            <w:r>
              <w:t>τριες</w:t>
            </w:r>
            <w:proofErr w:type="spellEnd"/>
            <w:r>
              <w:t xml:space="preserve"> ενθαρρύνονται να αναγνωρίζουν βασικά ανθρώπινα δικαιώματα σε κοινωνικές καταστάσεις που παρατηρούν στη γειτονιά και να εξηγούν πότε τηρούνται και πότε παραβιάζονται. Μέσα από την προσωπική έκφραση και συμμετοχή</w:t>
            </w:r>
            <w:r>
              <w:t>,</w:t>
            </w:r>
            <w:r>
              <w:t xml:space="preserve"> παροτρύνονται να υποστηρίζουν παρεμβάσεις στο τοπικό περιβάλλον, ώστε να τηρούνται τα δικαιώματα όλων των κατοίκων και όλων των κοινωνικών ομάδων. Τέλος, επιδιώκεται να συνεργάζονται δημιουργικά σε ομαδικές εργασίες που αναλαμβάνουν με έμφαση στη δημιουργία ενός τοπικού αφηγηματικού χάρτη. Σε καθένα από τα επτά (7) εργαστήρια οι μαθητές/</w:t>
            </w:r>
            <w:r>
              <w:t>-</w:t>
            </w:r>
            <w:proofErr w:type="spellStart"/>
            <w:r>
              <w:t>τριες</w:t>
            </w:r>
            <w:proofErr w:type="spellEnd"/>
            <w:r>
              <w:t xml:space="preserve"> εμπνέονται από συνδέσεις με το αναλυτικό πρόγραμμα μαθημάτων. Στη συνέχεια, καλούνται να εμπλακούν σε μια ομαδική δραστηριότητα, την οποία </w:t>
            </w:r>
            <w:r>
              <w:lastRenderedPageBreak/>
              <w:t xml:space="preserve">παρουσιάζουν στο σύνολο της τάξης. Στο τέλος, σχολιάζουν όλες τις παρουσιάσεις με τη χρήση των εργαλείων διαλόγου του OOEL </w:t>
            </w:r>
            <w:proofErr w:type="spellStart"/>
            <w:r>
              <w:t>project</w:t>
            </w:r>
            <w:proofErr w:type="spellEnd"/>
            <w:r>
              <w:t>, καλλιεργώντας την ικανότητα κριτικής σκέψης και διευρύνοντας την οπτική τους με αφορμή σκηνές του τοπικού περιβάλλοντος.</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lastRenderedPageBreak/>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t>ΑΡΙΘΜΟΣ ΔΙΔΑΚΤΙΚΩΝ ΩΡΩΝ</w:t>
            </w:r>
          </w:p>
        </w:tc>
        <w:tc>
          <w:tcPr>
            <w:tcW w:w="2904" w:type="dxa"/>
          </w:tcPr>
          <w:p w14:paraId="1AC6D7F5" w14:textId="1B4AB8B9" w:rsidR="00D3085D" w:rsidRPr="00A61847" w:rsidRDefault="005328F1" w:rsidP="00D3085D">
            <w:r>
              <w:t>14</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128FA40B" w:rsidR="00243B82" w:rsidRPr="00326C43" w:rsidRDefault="002B77AE" w:rsidP="00D3085D">
            <w:pPr>
              <w:rPr>
                <w:sz w:val="24"/>
                <w:szCs w:val="24"/>
              </w:rPr>
            </w:pPr>
            <w:r w:rsidRPr="00326C43">
              <w:rPr>
                <w:sz w:val="24"/>
                <w:szCs w:val="24"/>
              </w:rPr>
              <w:t>1</w:t>
            </w:r>
            <w:r w:rsidR="00A61847">
              <w:rPr>
                <w:sz w:val="24"/>
                <w:szCs w:val="24"/>
              </w:rPr>
              <w:t>.</w:t>
            </w:r>
            <w:r w:rsidR="00FE516A">
              <w:t xml:space="preserve"> </w:t>
            </w:r>
            <w:r w:rsidR="005328F1">
              <w:t>Ας γνωρίσουμε τα ανθρώπινα δικαιώματα</w:t>
            </w:r>
          </w:p>
          <w:p w14:paraId="20BC7AFF" w14:textId="668E4BB0" w:rsidR="002B77AE" w:rsidRPr="00326C43" w:rsidRDefault="002B77AE" w:rsidP="00D3085D">
            <w:pPr>
              <w:rPr>
                <w:sz w:val="24"/>
                <w:szCs w:val="24"/>
              </w:rPr>
            </w:pPr>
            <w:r w:rsidRPr="00326C43">
              <w:rPr>
                <w:sz w:val="24"/>
                <w:szCs w:val="24"/>
              </w:rPr>
              <w:t>2</w:t>
            </w:r>
            <w:r w:rsidR="00A10448">
              <w:rPr>
                <w:sz w:val="24"/>
                <w:szCs w:val="24"/>
              </w:rPr>
              <w:t xml:space="preserve">. </w:t>
            </w:r>
            <w:r w:rsidR="005328F1">
              <w:t>Αναγνωρίζουμε τα ανθρώπινα δικαιώματα γύρω μας</w:t>
            </w:r>
          </w:p>
          <w:p w14:paraId="32487752" w14:textId="093C0851" w:rsidR="002C4D15" w:rsidRDefault="002B77AE" w:rsidP="002C4D15">
            <w:pPr>
              <w:rPr>
                <w:sz w:val="24"/>
                <w:szCs w:val="24"/>
              </w:rPr>
            </w:pPr>
            <w:r w:rsidRPr="00326C43">
              <w:rPr>
                <w:sz w:val="24"/>
                <w:szCs w:val="24"/>
              </w:rPr>
              <w:t>3</w:t>
            </w:r>
            <w:r w:rsidR="002C4D15">
              <w:rPr>
                <w:sz w:val="24"/>
                <w:szCs w:val="24"/>
              </w:rPr>
              <w:t>.</w:t>
            </w:r>
            <w:r w:rsidR="002C4D15">
              <w:t xml:space="preserve"> </w:t>
            </w:r>
            <w:r w:rsidR="005328F1">
              <w:t>Ας γνωρίσουμε τη γειτονιά μας ως καθρέφτη δικαιωμάτων</w:t>
            </w:r>
          </w:p>
          <w:p w14:paraId="700DB647" w14:textId="1B12A411" w:rsidR="002B77AE" w:rsidRPr="00326C43" w:rsidRDefault="002C4D15" w:rsidP="002C4D15">
            <w:pPr>
              <w:rPr>
                <w:sz w:val="24"/>
                <w:szCs w:val="24"/>
              </w:rPr>
            </w:pPr>
            <w:r>
              <w:rPr>
                <w:sz w:val="24"/>
                <w:szCs w:val="24"/>
              </w:rPr>
              <w:t>4.</w:t>
            </w:r>
            <w:r>
              <w:t xml:space="preserve"> </w:t>
            </w:r>
            <w:r w:rsidR="005328F1">
              <w:t>Ο χάρτης δικαιωμάτων της γειτονιάς μας</w:t>
            </w:r>
          </w:p>
          <w:p w14:paraId="2854B41C" w14:textId="10BB7D2E" w:rsidR="002B77AE" w:rsidRPr="00326C43" w:rsidRDefault="002B77AE" w:rsidP="00D3085D">
            <w:pPr>
              <w:rPr>
                <w:sz w:val="24"/>
                <w:szCs w:val="24"/>
              </w:rPr>
            </w:pPr>
            <w:r w:rsidRPr="00326C43">
              <w:rPr>
                <w:sz w:val="24"/>
                <w:szCs w:val="24"/>
              </w:rPr>
              <w:t>5</w:t>
            </w:r>
            <w:r w:rsidR="00A61847">
              <w:rPr>
                <w:sz w:val="24"/>
                <w:szCs w:val="24"/>
              </w:rPr>
              <w:t xml:space="preserve">. </w:t>
            </w:r>
            <w:r w:rsidR="005328F1">
              <w:t>Οι δικές μου απόψεις και οι απόψεις των γύρω μου</w:t>
            </w:r>
          </w:p>
          <w:p w14:paraId="7D1165E3" w14:textId="21E5CB50" w:rsidR="0044276F" w:rsidRDefault="002B77AE" w:rsidP="0044276F">
            <w:r w:rsidRPr="00326C43">
              <w:rPr>
                <w:sz w:val="24"/>
                <w:szCs w:val="24"/>
              </w:rPr>
              <w:t>6</w:t>
            </w:r>
            <w:r w:rsidR="00A61847">
              <w:rPr>
                <w:sz w:val="24"/>
                <w:szCs w:val="24"/>
              </w:rPr>
              <w:t xml:space="preserve">. </w:t>
            </w:r>
            <w:r w:rsidR="005328F1">
              <w:t>Οι απόψεις για τα δικαιώματα στη γειτονιά μας</w:t>
            </w:r>
          </w:p>
          <w:p w14:paraId="6E244AD9" w14:textId="01EB2D3E" w:rsidR="002B77AE" w:rsidRPr="00326C43" w:rsidRDefault="002B77AE" w:rsidP="0044276F">
            <w:pPr>
              <w:rPr>
                <w:sz w:val="24"/>
                <w:szCs w:val="24"/>
              </w:rPr>
            </w:pPr>
            <w:r w:rsidRPr="00326C43">
              <w:rPr>
                <w:sz w:val="24"/>
                <w:szCs w:val="24"/>
              </w:rPr>
              <w:t>7</w:t>
            </w:r>
            <w:r w:rsidR="005328F1">
              <w:rPr>
                <w:sz w:val="24"/>
                <w:szCs w:val="24"/>
              </w:rPr>
              <w:t>.</w:t>
            </w:r>
            <w:r w:rsidR="005328F1">
              <w:t xml:space="preserve"> </w:t>
            </w:r>
            <w:r w:rsidR="005328F1">
              <w:t>Αφίσες για τα ανθρώπινα δικαιώματα</w:t>
            </w:r>
            <w:bookmarkStart w:id="0" w:name="_GoBack"/>
            <w:bookmarkEnd w:id="0"/>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3155C" w14:textId="77777777" w:rsidR="009B270B" w:rsidRDefault="009B270B" w:rsidP="00DC1BA2">
      <w:pPr>
        <w:spacing w:after="0" w:line="240" w:lineRule="auto"/>
      </w:pPr>
      <w:r>
        <w:separator/>
      </w:r>
    </w:p>
  </w:endnote>
  <w:endnote w:type="continuationSeparator" w:id="0">
    <w:p w14:paraId="5CA4A6F6" w14:textId="77777777" w:rsidR="009B270B" w:rsidRDefault="009B270B"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419D" w14:textId="77777777" w:rsidR="009B270B" w:rsidRDefault="009B270B" w:rsidP="00DC1BA2">
      <w:pPr>
        <w:spacing w:after="0" w:line="240" w:lineRule="auto"/>
      </w:pPr>
      <w:r>
        <w:separator/>
      </w:r>
    </w:p>
  </w:footnote>
  <w:footnote w:type="continuationSeparator" w:id="0">
    <w:p w14:paraId="4C893211" w14:textId="77777777" w:rsidR="009B270B" w:rsidRDefault="009B270B"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752C3"/>
    <w:rsid w:val="000F1ACA"/>
    <w:rsid w:val="00115786"/>
    <w:rsid w:val="00157470"/>
    <w:rsid w:val="00243B82"/>
    <w:rsid w:val="002721F0"/>
    <w:rsid w:val="002B77AE"/>
    <w:rsid w:val="002C4D15"/>
    <w:rsid w:val="002D4835"/>
    <w:rsid w:val="00326C43"/>
    <w:rsid w:val="00332588"/>
    <w:rsid w:val="003C0F56"/>
    <w:rsid w:val="004024AD"/>
    <w:rsid w:val="0044276F"/>
    <w:rsid w:val="004945E7"/>
    <w:rsid w:val="004B5C56"/>
    <w:rsid w:val="005328F1"/>
    <w:rsid w:val="00615270"/>
    <w:rsid w:val="006466EA"/>
    <w:rsid w:val="00646D2C"/>
    <w:rsid w:val="0067685B"/>
    <w:rsid w:val="00677200"/>
    <w:rsid w:val="00702DC4"/>
    <w:rsid w:val="00743B25"/>
    <w:rsid w:val="00835618"/>
    <w:rsid w:val="009B270B"/>
    <w:rsid w:val="00A10448"/>
    <w:rsid w:val="00A61847"/>
    <w:rsid w:val="00AA2BEB"/>
    <w:rsid w:val="00BC7E98"/>
    <w:rsid w:val="00D062E7"/>
    <w:rsid w:val="00D1705A"/>
    <w:rsid w:val="00D3085D"/>
    <w:rsid w:val="00D3744F"/>
    <w:rsid w:val="00D55A37"/>
    <w:rsid w:val="00D81752"/>
    <w:rsid w:val="00D87DFB"/>
    <w:rsid w:val="00DC1BA2"/>
    <w:rsid w:val="00E45119"/>
    <w:rsid w:val="00F16845"/>
    <w:rsid w:val="00F6700E"/>
    <w:rsid w:val="00FE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345</Words>
  <Characters>1865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18</cp:revision>
  <dcterms:created xsi:type="dcterms:W3CDTF">2024-01-30T18:23:00Z</dcterms:created>
  <dcterms:modified xsi:type="dcterms:W3CDTF">2024-02-20T07:17:00Z</dcterms:modified>
</cp:coreProperties>
</file>