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7090"/>
        <w:gridCol w:w="236"/>
        <w:gridCol w:w="3834"/>
      </w:tblGrid>
      <w:tr w:rsidR="0026113B" w:rsidTr="007919AA">
        <w:tc>
          <w:tcPr>
            <w:tcW w:w="3200" w:type="pct"/>
            <w:gridSpan w:val="2"/>
            <w:shd w:val="clear" w:color="auto" w:fill="983620" w:themeFill="accent2"/>
          </w:tcPr>
          <w:p w:rsidR="0026113B" w:rsidRPr="004E424B" w:rsidRDefault="0026113B" w:rsidP="00F277E6">
            <w:pPr>
              <w:pStyle w:val="aa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0" w:name="_Hlk82599037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1B6F82" w:rsidRPr="001B6F82" w:rsidTr="00370CED">
        <w:trPr>
          <w:trHeight w:val="2424"/>
        </w:trPr>
        <w:tc>
          <w:tcPr>
            <w:tcW w:w="3200" w:type="pct"/>
            <w:gridSpan w:val="2"/>
            <w:vAlign w:val="bottom"/>
          </w:tcPr>
          <w:p w:rsidR="0026113B" w:rsidRPr="001B6F82" w:rsidRDefault="001B6F82" w:rsidP="00E24166">
            <w:pPr>
              <w:pStyle w:val="ae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A8121A" w:rsidRPr="001B6F82">
                  <w:rPr>
                    <w:rFonts w:ascii="Calibri" w:hAnsi="Calibri" w:cs="Calibri"/>
                    <w:color w:val="000000" w:themeColor="text1"/>
                    <w:sz w:val="22"/>
                    <w:szCs w:val="22"/>
                    <w:lang w:val="el-GR"/>
                  </w:rPr>
                  <w:t>ΤΙΤΛΟΣ: Το παιδί, η πόλη και τα μνημεία “Προσεγγίζοντας υπαίθρια γλυπτά και μνημεία: Eνεργοί πολίτες για τον δημόσιο χώρο και την πολιτιστική κληρονομιά”</w:t>
                </w:r>
                <w:r w:rsidR="00A8121A" w:rsidRPr="001B6F82">
                  <w:rPr>
                    <w:rFonts w:ascii="Calibri" w:hAnsi="Calibri" w:cs="Calibri"/>
                    <w:color w:val="000000" w:themeColor="text1"/>
                    <w:sz w:val="22"/>
                    <w:szCs w:val="22"/>
                    <w:lang w:val="el-GR"/>
                  </w:rPr>
                  <w:br/>
                  <w:t>ΦΟΡΕΑΣ: ΒΙΟΜΗΧΑΝΙΚΟ ΜΟΥΣΕΙΟ ΦΩΤΑΕΡΙΟΥ, ΤΕΧΝΟΠΟΛΗ ΔΗΜΟΥ ΑΘΗΝΑΙΩΝ</w:t>
                </w:r>
                <w:r w:rsidR="00DD2E43" w:rsidRPr="001B6F82">
                  <w:rPr>
                    <w:rFonts w:ascii="Calibri" w:hAnsi="Calibri" w:cs="Calibri"/>
                    <w:color w:val="000000" w:themeColor="text1"/>
                    <w:sz w:val="22"/>
                    <w:szCs w:val="22"/>
                    <w:lang w:val="el-GR"/>
                  </w:rPr>
                  <w:br/>
                  <w:t>ΕΠΙΚΟΙΝΩΝΙΑ: info@kids4thecity.gr, 2130109300, 6986401247</w:t>
                </w:r>
                <w:r w:rsidR="00DD2E43" w:rsidRPr="001B6F82">
                  <w:rPr>
                    <w:rFonts w:ascii="Calibri" w:hAnsi="Calibri" w:cs="Calibri"/>
                    <w:color w:val="000000" w:themeColor="text1"/>
                    <w:sz w:val="22"/>
                    <w:szCs w:val="22"/>
                    <w:lang w:val="el-GR"/>
                  </w:rPr>
                  <w:br/>
                  <w:t>IΣΤΟΣΕΛΙΔΑ: kids4thecity.gr</w:t>
                </w:r>
                <w:r w:rsidR="00E24166" w:rsidRPr="001B6F82">
                  <w:rPr>
                    <w:rFonts w:ascii="Calibri" w:hAnsi="Calibri" w:cs="Calibri"/>
                    <w:color w:val="000000" w:themeColor="text1"/>
                    <w:sz w:val="22"/>
                    <w:szCs w:val="22"/>
                    <w:lang w:val="el-GR"/>
                  </w:rPr>
                  <w:br/>
                  <w:t>ΣΥΓΓΡΑΦΗ – ΣΥΝΘΕΣΗ: ΜΑΡΙΑ ΔΗΜΟΠΟΥΛΟΥ, ΚΑΛΛΙΟΠΗ ΚΥΡΔΗ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1B6F82" w:rsidRDefault="0026113B" w:rsidP="00F277E6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696" w:type="pct"/>
            <w:vAlign w:val="bottom"/>
          </w:tcPr>
          <w:p w:rsidR="00190BCA" w:rsidRPr="001B6F82" w:rsidRDefault="00A4318E" w:rsidP="00190BCA">
            <w:pPr>
              <w:pStyle w:val="CourseDetails"/>
              <w:rPr>
                <w:rFonts w:ascii="Calibri" w:hAnsi="Calibri" w:cs="Calibri"/>
                <w:color w:val="000000" w:themeColor="text1"/>
                <w:sz w:val="22"/>
                <w:lang w:val="el-GR"/>
              </w:rPr>
            </w:pPr>
            <w:r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Θεματική</w:t>
            </w:r>
            <w:r w:rsidR="00373C72"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: </w:t>
            </w:r>
            <w:r w:rsidR="004E424B" w:rsidRPr="001B6F82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Φροντίζω το περιβάλλον</w:t>
            </w:r>
          </w:p>
          <w:p w:rsidR="00190BCA" w:rsidRPr="001B6F82" w:rsidRDefault="005739EC" w:rsidP="00190BCA">
            <w:pPr>
              <w:pStyle w:val="CourseDetails"/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</w:pPr>
            <w:r w:rsidRPr="001B6F82"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  <w:t>Τομέας: Παγκόσμια και Τοπική Πολιτιστική Κληρονομιά</w:t>
            </w:r>
          </w:p>
          <w:p w:rsidR="007919AA" w:rsidRPr="001B6F82" w:rsidRDefault="003421A5" w:rsidP="00A8121A">
            <w:pPr>
              <w:pStyle w:val="CourseDetails"/>
              <w:rPr>
                <w:rFonts w:ascii="Calibri" w:hAnsi="Calibri" w:cs="Calibri"/>
                <w:color w:val="000000" w:themeColor="text1"/>
                <w:sz w:val="22"/>
                <w:lang w:val="el-GR"/>
              </w:rPr>
            </w:pPr>
            <w:r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Απευθύνεται σε</w:t>
            </w:r>
            <w:r w:rsidR="00373C72"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: </w:t>
            </w:r>
            <w:r w:rsidR="00A8121A"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Γ΄&amp; ΣΤ΄Δημοτικού</w:t>
            </w:r>
          </w:p>
          <w:p w:rsidR="00B86325" w:rsidRPr="001B6F82" w:rsidRDefault="00B86325" w:rsidP="00A8121A">
            <w:pPr>
              <w:pStyle w:val="CourseDetails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1B6F82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Μπορεί επίσης να υλοποιηθεί από όλες τις τάξεις της Π.Ε.</w:t>
            </w:r>
          </w:p>
        </w:tc>
      </w:tr>
      <w:tr w:rsidR="0026113B" w:rsidRPr="001B6F82" w:rsidTr="00370CED">
        <w:trPr>
          <w:trHeight w:val="80"/>
        </w:trPr>
        <w:tc>
          <w:tcPr>
            <w:tcW w:w="3200" w:type="pct"/>
            <w:gridSpan w:val="2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1B6F82" w:rsidRPr="00190BCA" w:rsidTr="001B6F82">
        <w:trPr>
          <w:gridBefore w:val="1"/>
          <w:wBefore w:w="64" w:type="pct"/>
          <w:trHeight w:val="2160"/>
        </w:trPr>
        <w:tc>
          <w:tcPr>
            <w:tcW w:w="4936" w:type="pct"/>
            <w:gridSpan w:val="3"/>
          </w:tcPr>
          <w:p w:rsidR="001B6F82" w:rsidRPr="00260197" w:rsidRDefault="001B6F82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</w:t>
            </w: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εριγραφή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του Υλικού</w:t>
            </w:r>
          </w:p>
          <w:p w:rsidR="001B6F82" w:rsidRPr="00A8121A" w:rsidRDefault="001B6F82" w:rsidP="00A8121A">
            <w:pPr>
              <w:pStyle w:val="TableParagraph"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Το παρόν εκπαιδευτικό υλικό αποτελεί τμήμα του προγράμματος «Το παιδί, η πόλη και τα μνημεία», μια πρωτοβουλία του Δήμου Αθηναίων που υλοποιείται από την </w:t>
            </w:r>
            <w:proofErr w:type="spellStart"/>
            <w:r w:rsidRPr="00A8121A">
              <w:rPr>
                <w:rFonts w:eastAsia="Times New Roman"/>
                <w:bCs/>
                <w:sz w:val="20"/>
                <w:szCs w:val="20"/>
              </w:rPr>
              <w:t>Τεχνόπολη</w:t>
            </w:r>
            <w:proofErr w:type="spellEnd"/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 Δήμου Αθηναίων σε συνεργασία με τις Διευθύνσεις Πρωτοβάθμιας και Δευτεροβάθμιας Εκπαίδευσης Α΄ Αθήνας, από το 2016 σε σχολεία της Αθήνας. </w:t>
            </w:r>
          </w:p>
          <w:p w:rsidR="001B6F82" w:rsidRPr="00A8121A" w:rsidRDefault="001B6F82" w:rsidP="00A8121A">
            <w:pPr>
              <w:pStyle w:val="TableParagraph"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sz w:val="20"/>
                <w:szCs w:val="20"/>
              </w:rPr>
              <w:t xml:space="preserve">Με </w:t>
            </w:r>
            <w:r w:rsidRPr="00A8121A">
              <w:rPr>
                <w:rFonts w:eastAsia="Times New Roman"/>
                <w:bCs/>
                <w:sz w:val="20"/>
                <w:szCs w:val="20"/>
              </w:rPr>
              <w:t>αφορμή δημόσια υπαίθρια γλυπτά ή μνημεία της περιοχής τους, οι μαθητές/</w:t>
            </w:r>
            <w:proofErr w:type="spellStart"/>
            <w:r w:rsidRPr="00A8121A">
              <w:rPr>
                <w:rFonts w:eastAsia="Times New Roman"/>
                <w:bCs/>
                <w:sz w:val="20"/>
                <w:szCs w:val="20"/>
              </w:rPr>
              <w:t>ήτριες</w:t>
            </w:r>
            <w:proofErr w:type="spellEnd"/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: </w:t>
            </w:r>
          </w:p>
          <w:p w:rsidR="001B6F82" w:rsidRPr="00A8121A" w:rsidRDefault="001B6F82" w:rsidP="00A8121A">
            <w:pPr>
              <w:pStyle w:val="TableParagraph"/>
              <w:numPr>
                <w:ilvl w:val="0"/>
                <w:numId w:val="9"/>
              </w:numPr>
              <w:autoSpaceDN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>προσεγγίζουν τις έννοιες της ιστορικής μνήμης και της πολιτιστικής κληρονομιάς όπως καταγράφονται στον δημόσιο χώρο,</w:t>
            </w:r>
          </w:p>
          <w:p w:rsidR="001B6F82" w:rsidRPr="00A8121A" w:rsidRDefault="001B6F82" w:rsidP="00A8121A">
            <w:pPr>
              <w:pStyle w:val="TableParagraph"/>
              <w:numPr>
                <w:ilvl w:val="0"/>
                <w:numId w:val="9"/>
              </w:numPr>
              <w:autoSpaceDN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γνωρίζουν την έννοια και τη σημασία του δημόσιου χώρου, </w:t>
            </w:r>
          </w:p>
          <w:p w:rsidR="001B6F82" w:rsidRPr="00A8121A" w:rsidRDefault="001B6F82" w:rsidP="00A8121A">
            <w:pPr>
              <w:pStyle w:val="TableParagraph"/>
              <w:numPr>
                <w:ilvl w:val="0"/>
                <w:numId w:val="9"/>
              </w:numPr>
              <w:autoSpaceDN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διερευνούν τη σύνδεση μνημείων, δημόσιων γλυπτών, τοποθεσιών και </w:t>
            </w:r>
            <w:proofErr w:type="spellStart"/>
            <w:r w:rsidRPr="00A8121A">
              <w:rPr>
                <w:rFonts w:eastAsia="Times New Roman"/>
                <w:bCs/>
                <w:sz w:val="20"/>
                <w:szCs w:val="20"/>
              </w:rPr>
              <w:t>οδωνυμίων</w:t>
            </w:r>
            <w:proofErr w:type="spellEnd"/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 με την πόλη (την περιοχή)και την ιστορία </w:t>
            </w:r>
            <w:r>
              <w:rPr>
                <w:rFonts w:eastAsia="Times New Roman"/>
                <w:bCs/>
                <w:sz w:val="20"/>
                <w:szCs w:val="20"/>
              </w:rPr>
              <w:t>της,</w:t>
            </w:r>
          </w:p>
          <w:p w:rsidR="001B6F82" w:rsidRPr="00A8121A" w:rsidRDefault="001B6F82" w:rsidP="00A8121A">
            <w:pPr>
              <w:pStyle w:val="TableParagraph"/>
              <w:numPr>
                <w:ilvl w:val="0"/>
                <w:numId w:val="9"/>
              </w:numPr>
              <w:autoSpaceDN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>παρακινούνται να ενδιαφερθούν για την προστασία της πολιτιστικής κληρονομιάς και των δημόσιων αγαθών και να αναλάβουν πρωτοβουλίες  για την υπερά</w:t>
            </w:r>
            <w:r>
              <w:rPr>
                <w:rFonts w:eastAsia="Times New Roman"/>
                <w:bCs/>
                <w:sz w:val="20"/>
                <w:szCs w:val="20"/>
              </w:rPr>
              <w:t>σ</w:t>
            </w:r>
            <w:r w:rsidRPr="00A8121A">
              <w:rPr>
                <w:rFonts w:eastAsia="Times New Roman"/>
                <w:bCs/>
                <w:sz w:val="20"/>
                <w:szCs w:val="20"/>
              </w:rPr>
              <w:t>πισή τους.</w:t>
            </w:r>
          </w:p>
          <w:p w:rsidR="001B6F82" w:rsidRPr="0054371C" w:rsidRDefault="001B6F82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Στόχοι</w:t>
            </w:r>
          </w:p>
          <w:p w:rsidR="001B6F82" w:rsidRPr="00A8121A" w:rsidRDefault="001B6F82" w:rsidP="00A8121A">
            <w:pPr>
              <w:pStyle w:val="TableParagraph"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>Σκοπός είναι οι μαθητές/</w:t>
            </w:r>
            <w:proofErr w:type="spellStart"/>
            <w:r w:rsidRPr="00A8121A">
              <w:rPr>
                <w:rFonts w:eastAsia="Times New Roman"/>
                <w:bCs/>
                <w:sz w:val="20"/>
                <w:szCs w:val="20"/>
              </w:rPr>
              <w:t>ήτριες</w:t>
            </w:r>
            <w:proofErr w:type="spellEnd"/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 να αποκτήσουν επίγνωση και να ευαισθητοποιηθούν σε ζητήματα που σχετίζονται με την πολιτιστική κληρονομιά</w:t>
            </w:r>
            <w:r>
              <w:rPr>
                <w:rFonts w:eastAsia="Times New Roman"/>
                <w:bCs/>
                <w:sz w:val="20"/>
                <w:szCs w:val="20"/>
              </w:rPr>
              <w:t>, το πολιτιστικό τοπίο</w:t>
            </w:r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 και τον δημόσιο χώρο. Να γνωρίσουν και να αναγνωρίσουν τις επιπτώσεις των βανδαλισμών σε δημόσια έργα τέχνης, σε μνημεία, στον δημόσιο χώρο, γενικότερα στην ποιότητας ζωής μας. </w:t>
            </w:r>
          </w:p>
          <w:p w:rsidR="001B6F82" w:rsidRPr="00A8121A" w:rsidRDefault="001B6F82" w:rsidP="00A8121A">
            <w:pPr>
              <w:pStyle w:val="TableParagraph"/>
              <w:spacing w:before="38" w:line="276" w:lineRule="auto"/>
              <w:ind w:right="219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Επιπλέον επιδιώκεται η υιοθέτηση καλών πρακτικών στη σχέση τους με τον δημόσιο χώρο, η ανάληψη δράσης για την υιοθεσία ενός μνημείου και η διάχυση της ιδέας στην τοπική κοινότητα. Παράλληλα καλλιεργούνται το συναίσθημα του </w:t>
            </w:r>
            <w:proofErr w:type="spellStart"/>
            <w:r w:rsidRPr="00A8121A">
              <w:rPr>
                <w:rFonts w:eastAsia="Times New Roman"/>
                <w:bCs/>
                <w:sz w:val="20"/>
                <w:szCs w:val="20"/>
              </w:rPr>
              <w:t>ανήκειν</w:t>
            </w:r>
            <w:proofErr w:type="spellEnd"/>
            <w:r w:rsidRPr="00A8121A">
              <w:rPr>
                <w:rFonts w:eastAsia="Times New Roman"/>
                <w:bCs/>
                <w:sz w:val="20"/>
                <w:szCs w:val="20"/>
              </w:rPr>
              <w:t xml:space="preserve"> και η υπευθυνότητα, προωθούνται η συμμετοχή, η συστηματική διεκδίκηση, η φροντίδα για τα κοινά και η ελευθερία γνώμης και έκφρασης, συστατικά στοιχεία της ιδιότητας του ενεργού πολίτη. </w:t>
            </w:r>
          </w:p>
          <w:p w:rsidR="001B6F82" w:rsidRPr="00286E74" w:rsidRDefault="001B6F82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szCs w:val="20"/>
                <w:lang w:val="el-GR"/>
              </w:rPr>
            </w:pPr>
          </w:p>
          <w:p w:rsidR="001B6F82" w:rsidRPr="0054371C" w:rsidRDefault="001B6F82" w:rsidP="001923DA">
            <w:pPr>
              <w:pStyle w:val="1"/>
              <w:spacing w:before="0" w:after="0"/>
              <w:jc w:val="both"/>
              <w:rPr>
                <w:rFonts w:ascii="Calibri" w:hAnsi="Calibri" w:cs="Calibri"/>
                <w:bCs w:val="0"/>
                <w:sz w:val="22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1B6F82" w:rsidRPr="00DA2A6A" w:rsidRDefault="001B6F82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1B6F82" w:rsidRDefault="001B6F82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1B6F82" w:rsidRDefault="001B6F82" w:rsidP="006E5B6B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Μορφή υλικού: </w:t>
            </w:r>
          </w:p>
          <w:p w:rsidR="001B6F82" w:rsidRPr="00190BCA" w:rsidRDefault="001B6F82" w:rsidP="006E5B6B">
            <w:pPr>
              <w:pStyle w:val="20"/>
              <w:spacing w:before="0" w:after="0"/>
              <w:jc w:val="both"/>
              <w:rPr>
                <w:rFonts w:ascii="Calibri" w:hAnsi="Calibri" w:cs="Times New Roman"/>
                <w:bCs w:val="0"/>
                <w:sz w:val="22"/>
                <w:szCs w:val="22"/>
                <w:lang w:val="el-GR"/>
              </w:rPr>
            </w:pPr>
            <w:r w:rsidRPr="00190BCA">
              <w:rPr>
                <w:rFonts w:ascii="Calibri" w:hAnsi="Calibri" w:cs="Times New Roman"/>
                <w:bCs w:val="0"/>
                <w:sz w:val="22"/>
                <w:szCs w:val="22"/>
                <w:lang w:val="el-GR"/>
              </w:rPr>
              <w:t>Εκτυπώσιμο</w:t>
            </w:r>
          </w:p>
          <w:p w:rsidR="001B6F82" w:rsidRDefault="001B6F82" w:rsidP="00F946C9">
            <w:pPr>
              <w:spacing w:after="0"/>
              <w:rPr>
                <w:rFonts w:ascii="Calibri" w:eastAsiaTheme="majorEastAsia" w:hAnsi="Calibri" w:cs="Times New Roman"/>
                <w:iCs/>
                <w:color w:val="595959" w:themeColor="text1" w:themeTint="A6"/>
                <w:sz w:val="22"/>
              </w:rPr>
            </w:pPr>
            <w:r>
              <w:rPr>
                <w:rFonts w:ascii="Calibri" w:eastAsiaTheme="majorEastAsia" w:hAnsi="Calibri" w:cs="Calibri"/>
                <w:iCs/>
                <w:color w:val="595959" w:themeColor="text1" w:themeTint="A6"/>
                <w:sz w:val="22"/>
                <w:szCs w:val="22"/>
              </w:rPr>
              <w:t>√</w:t>
            </w:r>
          </w:p>
          <w:p w:rsidR="001B6F82" w:rsidRDefault="001B6F82" w:rsidP="00190BCA">
            <w:pPr>
              <w:spacing w:after="0"/>
              <w:rPr>
                <w:rFonts w:ascii="Calibri" w:eastAsiaTheme="majorEastAsia" w:hAnsi="Calibri" w:cs="Times New Roman"/>
                <w:color w:val="595959" w:themeColor="text1" w:themeTint="A6"/>
                <w:sz w:val="22"/>
                <w:lang w:val="el-GR"/>
              </w:rPr>
            </w:pPr>
            <w:r w:rsidRPr="00190BCA">
              <w:rPr>
                <w:rFonts w:ascii="Calibri" w:eastAsiaTheme="majorEastAsia" w:hAnsi="Calibri" w:cs="Times New Roman"/>
                <w:color w:val="595959" w:themeColor="text1" w:themeTint="A6"/>
                <w:sz w:val="22"/>
                <w:szCs w:val="22"/>
                <w:lang w:val="el-GR"/>
              </w:rPr>
              <w:t>Ψηφιακό</w:t>
            </w:r>
          </w:p>
          <w:p w:rsidR="001B6F82" w:rsidRDefault="001B6F82" w:rsidP="00F946C9">
            <w:pPr>
              <w:spacing w:after="0"/>
              <w:rPr>
                <w:rFonts w:ascii="Calibri" w:eastAsiaTheme="majorEastAsia" w:hAnsi="Calibri" w:cs="Times New Roman"/>
                <w:iCs/>
                <w:color w:val="595959" w:themeColor="text1" w:themeTint="A6"/>
                <w:sz w:val="22"/>
              </w:rPr>
            </w:pPr>
            <w:r>
              <w:rPr>
                <w:rFonts w:ascii="Calibri" w:eastAsiaTheme="majorEastAsia" w:hAnsi="Calibri" w:cs="Calibri"/>
                <w:iCs/>
                <w:color w:val="595959" w:themeColor="text1" w:themeTint="A6"/>
                <w:sz w:val="22"/>
                <w:szCs w:val="22"/>
              </w:rPr>
              <w:t>√</w:t>
            </w:r>
          </w:p>
          <w:p w:rsidR="001B6F82" w:rsidRPr="00DA2A6A" w:rsidRDefault="001B6F8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bookmarkStart w:id="3" w:name="_GoBack"/>
            <w:bookmarkEnd w:id="3"/>
          </w:p>
          <w:p w:rsidR="001B6F82" w:rsidRPr="00DA2A6A" w:rsidRDefault="001B6F82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</w:tbl>
    <w:bookmarkEnd w:id="0"/>
    <w:bookmarkEnd w:id="2"/>
    <w:p w:rsidR="007A7084" w:rsidRPr="001923DA" w:rsidRDefault="00A8121A" w:rsidP="001923DA">
      <w:pPr>
        <w:spacing w:after="0"/>
        <w:ind w:left="142"/>
        <w:jc w:val="both"/>
        <w:rPr>
          <w:rFonts w:ascii="Calibri" w:hAnsi="Calibri" w:cs="Times New Roman"/>
          <w:color w:val="auto"/>
          <w:szCs w:val="20"/>
          <w:lang w:val="el-GR"/>
        </w:rPr>
      </w:pPr>
      <w:r w:rsidRPr="001923DA">
        <w:rPr>
          <w:rFonts w:ascii="Calibri" w:hAnsi="Calibri" w:cs="Times New Roman"/>
          <w:color w:val="auto"/>
          <w:szCs w:val="20"/>
          <w:lang w:val="el-GR"/>
        </w:rPr>
        <w:t xml:space="preserve">Συμπεριλαμβάνονται </w:t>
      </w:r>
      <w:r w:rsidR="00E24166" w:rsidRPr="001923DA">
        <w:rPr>
          <w:rFonts w:ascii="Calibri" w:hAnsi="Calibri" w:cs="Times New Roman"/>
          <w:color w:val="auto"/>
          <w:szCs w:val="20"/>
          <w:lang w:val="el-GR"/>
        </w:rPr>
        <w:t xml:space="preserve">στο υλικό </w:t>
      </w:r>
      <w:r w:rsidRPr="001923DA">
        <w:rPr>
          <w:rFonts w:ascii="Calibri" w:hAnsi="Calibri" w:cs="Times New Roman"/>
          <w:color w:val="auto"/>
          <w:szCs w:val="20"/>
          <w:lang w:val="el-GR"/>
        </w:rPr>
        <w:t>ενδεικτικές δραστηριότητες για την περιγραφική αξιολόγηση ανά δεξιότητα.</w:t>
      </w:r>
    </w:p>
    <w:p w:rsidR="001923DA" w:rsidRPr="001B6F82" w:rsidRDefault="001923DA" w:rsidP="001923DA">
      <w:pPr>
        <w:tabs>
          <w:tab w:val="left" w:pos="709"/>
        </w:tabs>
        <w:ind w:left="142"/>
        <w:jc w:val="both"/>
        <w:rPr>
          <w:rFonts w:ascii="Calibri" w:hAnsi="Calibri" w:cs="Calibri"/>
          <w:b/>
          <w:color w:val="auto"/>
          <w:szCs w:val="20"/>
          <w:lang w:val="el-GR"/>
        </w:rPr>
      </w:pPr>
    </w:p>
    <w:p w:rsidR="001923DA" w:rsidRPr="001923DA" w:rsidRDefault="001923DA" w:rsidP="001923DA">
      <w:pPr>
        <w:tabs>
          <w:tab w:val="left" w:pos="709"/>
        </w:tabs>
        <w:ind w:left="142"/>
        <w:jc w:val="both"/>
        <w:rPr>
          <w:rFonts w:ascii="Calibri" w:hAnsi="Calibri" w:cs="Calibri"/>
          <w:b/>
          <w:color w:val="auto"/>
          <w:szCs w:val="20"/>
          <w:lang w:val="el-GR"/>
        </w:rPr>
      </w:pPr>
      <w:r w:rsidRPr="001923DA">
        <w:rPr>
          <w:rFonts w:ascii="Calibri" w:hAnsi="Calibri" w:cs="Calibri"/>
          <w:b/>
          <w:color w:val="auto"/>
          <w:szCs w:val="20"/>
          <w:lang w:val="el-GR"/>
        </w:rPr>
        <w:t>Ο φορέας «</w:t>
      </w:r>
      <w:proofErr w:type="spellStart"/>
      <w:r w:rsidRPr="001923DA">
        <w:rPr>
          <w:rFonts w:ascii="Calibri" w:hAnsi="Calibri" w:cs="Calibri"/>
          <w:b/>
          <w:color w:val="auto"/>
          <w:szCs w:val="20"/>
          <w:lang w:val="el-GR"/>
        </w:rPr>
        <w:t>Τεχνόπολη</w:t>
      </w:r>
      <w:proofErr w:type="spellEnd"/>
      <w:r w:rsidRPr="001923DA">
        <w:rPr>
          <w:rFonts w:ascii="Calibri" w:hAnsi="Calibri" w:cs="Calibri"/>
          <w:b/>
          <w:color w:val="auto"/>
          <w:szCs w:val="20"/>
          <w:lang w:val="el-GR"/>
        </w:rPr>
        <w:t xml:space="preserve"> Δήμου Αθηναίων / Δήμος Αθηναίων»  μπορεί να υποστηρίξει τους / τις εκπαιδευτικούς με επιπλέον δωρεάν εκπαιδευτικό υλικό, επιμορφώσεις και βιωματικά εργαστήρια για το πρόγραμμα. Οι εκπαιδευτικοί που ενδιαφέρονται παρακαλούνται να συμπληρώσουν τη  </w:t>
      </w:r>
      <w:hyperlink r:id="rId7">
        <w:r w:rsidRPr="001923DA">
          <w:rPr>
            <w:rFonts w:ascii="Calibri" w:hAnsi="Calibri" w:cs="Calibri"/>
            <w:b/>
            <w:color w:val="0070C0"/>
            <w:szCs w:val="20"/>
            <w:u w:val="single"/>
            <w:lang w:val="el-GR"/>
          </w:rPr>
          <w:t>Φόρμα εκδήλωσης ενδιαφέροντος</w:t>
        </w:r>
      </w:hyperlink>
    </w:p>
    <w:p w:rsidR="00DD2E43" w:rsidRPr="001923DA" w:rsidRDefault="00DD2E43" w:rsidP="001923DA">
      <w:pPr>
        <w:pStyle w:val="Web"/>
        <w:spacing w:before="0" w:beforeAutospacing="0" w:after="0" w:afterAutospacing="0"/>
        <w:ind w:left="142"/>
        <w:jc w:val="both"/>
        <w:rPr>
          <w:rFonts w:ascii="Calibri" w:hAnsi="Calibri"/>
          <w:sz w:val="22"/>
          <w:szCs w:val="22"/>
        </w:rPr>
      </w:pPr>
    </w:p>
    <w:sectPr w:rsidR="00DD2E43" w:rsidRPr="001923DA" w:rsidSect="002B3238">
      <w:footerReference w:type="default" r:id="rId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1C" w:rsidRDefault="00BE2C1C">
      <w:pPr>
        <w:spacing w:after="0" w:line="240" w:lineRule="auto"/>
      </w:pPr>
      <w:r>
        <w:separator/>
      </w:r>
    </w:p>
  </w:endnote>
  <w:endnote w:type="continuationSeparator" w:id="0">
    <w:p w:rsidR="00BE2C1C" w:rsidRDefault="00BE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FB" w:rsidRDefault="005739EC">
    <w:pPr>
      <w:pStyle w:val="a8"/>
    </w:pPr>
    <w:r>
      <w:rPr>
        <w:rFonts w:ascii="Calibri" w:hAnsi="Calibri" w:cs="Calibri"/>
        <w:lang w:val="el-GR"/>
      </w:rPr>
      <w:t>ΦΡΟΝΤΙΖΩ ΤΟ ΠΕΡΙΒΑΛΛΟΝ</w:t>
    </w:r>
  </w:p>
  <w:p w:rsidR="007A7084" w:rsidRPr="00E01C17" w:rsidRDefault="007A7084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1C" w:rsidRDefault="00BE2C1C">
      <w:pPr>
        <w:spacing w:after="0" w:line="240" w:lineRule="auto"/>
      </w:pPr>
      <w:r>
        <w:separator/>
      </w:r>
    </w:p>
  </w:footnote>
  <w:footnote w:type="continuationSeparator" w:id="0">
    <w:p w:rsidR="00BE2C1C" w:rsidRDefault="00BE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269A2469"/>
    <w:multiLevelType w:val="multilevel"/>
    <w:tmpl w:val="25D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F3AD1"/>
    <w:multiLevelType w:val="hybridMultilevel"/>
    <w:tmpl w:val="55C4C12A"/>
    <w:lvl w:ilvl="0" w:tplc="0408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>
    <w:nsid w:val="75BF025F"/>
    <w:multiLevelType w:val="multilevel"/>
    <w:tmpl w:val="489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106888"/>
    <w:rsid w:val="0012204A"/>
    <w:rsid w:val="00165340"/>
    <w:rsid w:val="001845BE"/>
    <w:rsid w:val="00184A1C"/>
    <w:rsid w:val="00190BCA"/>
    <w:rsid w:val="001923DA"/>
    <w:rsid w:val="001A7051"/>
    <w:rsid w:val="001B6F82"/>
    <w:rsid w:val="001D3F69"/>
    <w:rsid w:val="001F4E23"/>
    <w:rsid w:val="00243C4F"/>
    <w:rsid w:val="00260197"/>
    <w:rsid w:val="0026113B"/>
    <w:rsid w:val="00286E74"/>
    <w:rsid w:val="002B3238"/>
    <w:rsid w:val="002E4E12"/>
    <w:rsid w:val="002F1886"/>
    <w:rsid w:val="002F444C"/>
    <w:rsid w:val="003421A5"/>
    <w:rsid w:val="00357168"/>
    <w:rsid w:val="003578FB"/>
    <w:rsid w:val="003606E0"/>
    <w:rsid w:val="00370CED"/>
    <w:rsid w:val="00373C72"/>
    <w:rsid w:val="00384A08"/>
    <w:rsid w:val="003D2428"/>
    <w:rsid w:val="0044266D"/>
    <w:rsid w:val="00462725"/>
    <w:rsid w:val="004A5130"/>
    <w:rsid w:val="004C055E"/>
    <w:rsid w:val="004D4721"/>
    <w:rsid w:val="004E3499"/>
    <w:rsid w:val="004E424B"/>
    <w:rsid w:val="0051692A"/>
    <w:rsid w:val="0054371C"/>
    <w:rsid w:val="00573609"/>
    <w:rsid w:val="005739EC"/>
    <w:rsid w:val="005A0A51"/>
    <w:rsid w:val="0067573E"/>
    <w:rsid w:val="006B6119"/>
    <w:rsid w:val="006E5B6B"/>
    <w:rsid w:val="007014A4"/>
    <w:rsid w:val="00782074"/>
    <w:rsid w:val="007919AA"/>
    <w:rsid w:val="00792D99"/>
    <w:rsid w:val="007A7084"/>
    <w:rsid w:val="007C499E"/>
    <w:rsid w:val="00817121"/>
    <w:rsid w:val="00853948"/>
    <w:rsid w:val="00871D49"/>
    <w:rsid w:val="00893424"/>
    <w:rsid w:val="008B714F"/>
    <w:rsid w:val="008C2A28"/>
    <w:rsid w:val="00900D5F"/>
    <w:rsid w:val="009042A3"/>
    <w:rsid w:val="0096445E"/>
    <w:rsid w:val="009A7AC6"/>
    <w:rsid w:val="009D619F"/>
    <w:rsid w:val="009F709B"/>
    <w:rsid w:val="00A03075"/>
    <w:rsid w:val="00A4318E"/>
    <w:rsid w:val="00A52A7F"/>
    <w:rsid w:val="00A8121A"/>
    <w:rsid w:val="00AA0871"/>
    <w:rsid w:val="00AE776C"/>
    <w:rsid w:val="00AF28CB"/>
    <w:rsid w:val="00B63F7C"/>
    <w:rsid w:val="00B64F98"/>
    <w:rsid w:val="00B86325"/>
    <w:rsid w:val="00BC41D7"/>
    <w:rsid w:val="00BE2C1C"/>
    <w:rsid w:val="00C2626C"/>
    <w:rsid w:val="00C3208C"/>
    <w:rsid w:val="00C34009"/>
    <w:rsid w:val="00C600D1"/>
    <w:rsid w:val="00C64A94"/>
    <w:rsid w:val="00C660B1"/>
    <w:rsid w:val="00C72B69"/>
    <w:rsid w:val="00C96716"/>
    <w:rsid w:val="00CF1CD2"/>
    <w:rsid w:val="00D350A4"/>
    <w:rsid w:val="00D52277"/>
    <w:rsid w:val="00DA2A5E"/>
    <w:rsid w:val="00DA2A6A"/>
    <w:rsid w:val="00DD2E43"/>
    <w:rsid w:val="00DF143F"/>
    <w:rsid w:val="00E01C17"/>
    <w:rsid w:val="00E20E90"/>
    <w:rsid w:val="00E24166"/>
    <w:rsid w:val="00E311E1"/>
    <w:rsid w:val="00E94E19"/>
    <w:rsid w:val="00EA0FAA"/>
    <w:rsid w:val="00F277E6"/>
    <w:rsid w:val="00F445ED"/>
    <w:rsid w:val="00F56FB8"/>
    <w:rsid w:val="00F73F39"/>
    <w:rsid w:val="00F8154F"/>
    <w:rsid w:val="00F90E65"/>
    <w:rsid w:val="00F946C9"/>
    <w:rsid w:val="00FD0169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CB81119E-C5DD-49C7-8781-D5D00A83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373C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2"/>
      <w:szCs w:val="22"/>
      <w:lang w:val="el-GR"/>
    </w:rPr>
  </w:style>
  <w:style w:type="paragraph" w:styleId="Web">
    <w:name w:val="Normal (Web)"/>
    <w:basedOn w:val="a1"/>
    <w:uiPriority w:val="99"/>
    <w:unhideWhenUsed/>
    <w:rsid w:val="0037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AZc6Lnq7RF2g-kkBLKkO6RQCeBaMjiegFvhUYNMI-Tf37N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05552E"/>
    <w:rsid w:val="00107A49"/>
    <w:rsid w:val="002A42DE"/>
    <w:rsid w:val="003347D8"/>
    <w:rsid w:val="006D620F"/>
    <w:rsid w:val="007255A2"/>
    <w:rsid w:val="007A06B0"/>
    <w:rsid w:val="007D0EE6"/>
    <w:rsid w:val="0081409B"/>
    <w:rsid w:val="00835C72"/>
    <w:rsid w:val="00900943"/>
    <w:rsid w:val="00A17A50"/>
    <w:rsid w:val="00AA6EAD"/>
    <w:rsid w:val="00AD667E"/>
    <w:rsid w:val="00B60A10"/>
    <w:rsid w:val="00CC7279"/>
    <w:rsid w:val="00D32A44"/>
    <w:rsid w:val="00DE2D4F"/>
    <w:rsid w:val="00EC3F4A"/>
    <w:rsid w:val="00EC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Το παιδί, η πόλη και τα μνημεία “Προσεγγίζοντας υπαίθρια γλυπτά και μνημεία: Eνεργοί πολίτες για τον δημόσιο χώρο και την πολιτιστική κληρονομιά”
ΦΟΡΕΑΣ: ΒΙΟΜΗΧΑΝΙΚΟ ΜΟΥΣΕΙΟ ΦΩΤΑΕΡΙΟΥ, ΤΕΧΝΟΠΟΛΗ ΔΗΜΟΥ ΑΘΗΝΑΙΩΝ
ΕΠΙΚΟΙΝΩΝΙΑ: info@kids4thecity.gr, 21</vt:lpstr>
      <vt:lpstr/>
    </vt:vector>
  </TitlesOfParts>
  <Company/>
  <LinksUpToDate>false</LinksUpToDate>
  <CharactersWithSpaces>2733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Το παιδί, η πόλη και τα μνημεία “Προσεγγίζοντας υπαίθρια γλυπτά και μνημεία: Eνεργοί πολίτες για τον δημόσιο χώρο και την πολιτιστική κληρονομιά”
ΦΟΡΕΑΣ: ΒΙΟΜΗΧΑΝΙΚΟ ΜΟΥΣΕΙΟ ΦΩΤΑΕΡΙΟΥ, ΤΕΧΝΟΠΟΛΗ ΔΗΜΟΥ ΑΘΗΝΑΙΩΝ
ΕΠΙΚΟΙΝΩΝΙΑ: info@kids4thecity.gr, 2130109300, 6986401247
IΣΤΟΣΕΛΙΔΑ: kids4thecity.gr
ΣΥΓΓΡΑΦΗ – ΣΥΝΘΕΣΗ: ΜΑΡΙΑ ΔΗΜΟΠΟΥΛΟΥ, ΚΑΛΛΙΟΠΗ ΚΥΡΔΗ</dc:title>
  <dc:creator>Theodora Asteri</dc:creator>
  <cp:lastModifiedBy>Αγγελιδάκη Μαρία</cp:lastModifiedBy>
  <cp:revision>2</cp:revision>
  <cp:lastPrinted>2021-09-28T08:59:00Z</cp:lastPrinted>
  <dcterms:created xsi:type="dcterms:W3CDTF">2021-11-12T10:28:00Z</dcterms:created>
  <dcterms:modified xsi:type="dcterms:W3CDTF">2021-11-12T10:28:00Z</dcterms:modified>
</cp:coreProperties>
</file>