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6534"/>
        <w:gridCol w:w="169"/>
        <w:gridCol w:w="236"/>
        <w:gridCol w:w="9"/>
        <w:gridCol w:w="3616"/>
      </w:tblGrid>
      <w:tr w:rsidR="00B672F0" w14:paraId="6C1DC593" w14:textId="77777777">
        <w:tc>
          <w:tcPr>
            <w:tcW w:w="6904" w:type="dxa"/>
            <w:gridSpan w:val="3"/>
            <w:shd w:val="clear" w:color="auto" w:fill="983620" w:themeFill="accent2"/>
          </w:tcPr>
          <w:p w14:paraId="6912DEE9" w14:textId="77777777" w:rsidR="00B672F0" w:rsidRDefault="005241B8">
            <w:pPr>
              <w:pStyle w:val="af4"/>
              <w:widowControl w:val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235" w:type="dxa"/>
          </w:tcPr>
          <w:p w14:paraId="13FE8BD4" w14:textId="77777777" w:rsidR="00B672F0" w:rsidRDefault="00B672F0">
            <w:pPr>
              <w:pStyle w:val="af4"/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660" w:type="dxa"/>
            <w:gridSpan w:val="2"/>
            <w:shd w:val="clear" w:color="auto" w:fill="7F7F7F" w:themeFill="text1" w:themeFillTint="80"/>
          </w:tcPr>
          <w:p w14:paraId="27470F2C" w14:textId="77777777" w:rsidR="00B672F0" w:rsidRDefault="00B672F0">
            <w:pPr>
              <w:pStyle w:val="af4"/>
              <w:widowControl w:val="0"/>
              <w:rPr>
                <w:rFonts w:ascii="Century Gothic" w:hAnsi="Century Gothic"/>
              </w:rPr>
            </w:pPr>
          </w:p>
        </w:tc>
      </w:tr>
      <w:tr w:rsidR="00B672F0" w:rsidRPr="005241B8" w14:paraId="68CFA21E" w14:textId="77777777">
        <w:trPr>
          <w:trHeight w:val="2635"/>
        </w:trPr>
        <w:tc>
          <w:tcPr>
            <w:tcW w:w="6904" w:type="dxa"/>
            <w:gridSpan w:val="3"/>
            <w:vAlign w:val="bottom"/>
          </w:tcPr>
          <w:p w14:paraId="4D319A41" w14:textId="77777777" w:rsidR="00B672F0" w:rsidRPr="005241B8" w:rsidRDefault="005241B8">
            <w:pPr>
              <w:pStyle w:val="aa"/>
              <w:widowControl w:val="0"/>
              <w:rPr>
                <w:rFonts w:ascii="Century Gothic" w:hAnsi="Century Gothic"/>
                <w:b/>
                <w:bCs/>
                <w:sz w:val="44"/>
                <w:szCs w:val="44"/>
                <w:lang w:val="el-GR"/>
              </w:rPr>
            </w:pPr>
            <w:sdt>
              <w:sdtPr>
                <w:rPr>
                  <w:b/>
                  <w:bCs/>
                  <w:sz w:val="44"/>
                  <w:szCs w:val="44"/>
                  <w:lang w:val="el-GR"/>
                </w:rPr>
                <w:alias w:val="Title"/>
                <w:id w:val="1130209431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ΤΙΤΛΟΣ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: </w:t>
                </w:r>
                <w:r w:rsidRPr="005241B8">
                  <w:rPr>
                    <w:rFonts w:ascii="Calisto MT" w:hAnsi="Calisto MT" w:cs="Calisto MT"/>
                    <w:b/>
                    <w:bCs/>
                    <w:sz w:val="44"/>
                    <w:szCs w:val="44"/>
                    <w:lang w:val="el-GR"/>
                  </w:rPr>
                  <w:t>«</w:t>
                </w:r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ΒΙΟΓΡΑΦΙΑ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ΝΙΚΟΥ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ΚΑΖΑΝΤΖΑΚΗ</w:t>
                </w:r>
                <w:r w:rsidRPr="005241B8">
                  <w:rPr>
                    <w:rFonts w:ascii="Calisto MT" w:hAnsi="Calisto MT" w:cs="Calisto MT"/>
                    <w:b/>
                    <w:bCs/>
                    <w:sz w:val="44"/>
                    <w:szCs w:val="44"/>
                    <w:lang w:val="el-GR"/>
                  </w:rPr>
                  <w:t>»</w:t>
                </w:r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ΦΟΡΕΑΣ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: </w:t>
                </w:r>
                <w:proofErr w:type="spellStart"/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Κέντρο</w:t>
                </w:r>
                <w:proofErr w:type="spellEnd"/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proofErr w:type="spellStart"/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Ψηφι</w:t>
                </w:r>
                <w:proofErr w:type="spellEnd"/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ακής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proofErr w:type="spellStart"/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Γεωγρ</w:t>
                </w:r>
                <w:proofErr w:type="spellEnd"/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αφικής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proofErr w:type="spellStart"/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Εκ</w:t>
                </w:r>
                <w:proofErr w:type="spellEnd"/>
                <w:r w:rsidRPr="005241B8">
                  <w:rPr>
                    <w:rFonts w:ascii="Calisto MT" w:hAnsi="Calisto MT" w:cs="Calisto MT"/>
                    <w:b/>
                    <w:bCs/>
                    <w:sz w:val="44"/>
                    <w:szCs w:val="44"/>
                    <w:lang w:val="el-GR"/>
                  </w:rPr>
                  <w:t>π</w:t>
                </w:r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αίδευσης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, </w:t>
                </w:r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ΠΤΔΕ</w:t>
                </w:r>
                <w:r w:rsidRPr="005241B8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, </w:t>
                </w:r>
                <w:r w:rsidRPr="005241B8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ΑΠΘ</w:t>
                </w:r>
              </w:sdtContent>
            </w:sdt>
          </w:p>
        </w:tc>
        <w:tc>
          <w:tcPr>
            <w:tcW w:w="235" w:type="dxa"/>
            <w:vAlign w:val="bottom"/>
          </w:tcPr>
          <w:p w14:paraId="02F78137" w14:textId="77777777" w:rsidR="00B672F0" w:rsidRDefault="00B672F0">
            <w:pPr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3660" w:type="dxa"/>
            <w:gridSpan w:val="2"/>
            <w:vAlign w:val="bottom"/>
          </w:tcPr>
          <w:p w14:paraId="6C24C709" w14:textId="77777777" w:rsidR="00B672F0" w:rsidRDefault="005241B8">
            <w:pPr>
              <w:pStyle w:val="CourseDetails"/>
              <w:widowControl w:val="0"/>
              <w:rPr>
                <w:rFonts w:ascii="Century Gothic" w:hAnsi="Century Gothic" w:cs="Times New Roman"/>
                <w:color w:val="auto"/>
                <w:lang w:val="el-GR"/>
              </w:rPr>
            </w:pPr>
            <w:r>
              <w:rPr>
                <w:rFonts w:ascii="Century Gothic" w:hAnsi="Century Gothic" w:cs="Times New Roman"/>
                <w:b/>
                <w:color w:val="auto"/>
                <w:lang w:val="el-GR"/>
              </w:rPr>
              <w:t>Θεματική:</w:t>
            </w:r>
            <w:r>
              <w:rPr>
                <w:rFonts w:ascii="Century Gothic" w:hAnsi="Century Gothic" w:cs="Times New Roman"/>
                <w:color w:val="auto"/>
                <w:lang w:val="el-GR"/>
              </w:rPr>
              <w:t xml:space="preserve"> (</w:t>
            </w: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Φροντίζω το περιβάλλον</w:t>
            </w:r>
            <w:r>
              <w:rPr>
                <w:rFonts w:ascii="Century Gothic" w:hAnsi="Century Gothic" w:cs="Times New Roman"/>
                <w:color w:val="auto"/>
                <w:lang w:val="el-GR"/>
              </w:rPr>
              <w:t>)</w:t>
            </w:r>
          </w:p>
          <w:p w14:paraId="59F49CFB" w14:textId="77777777" w:rsidR="00B672F0" w:rsidRDefault="005241B8">
            <w:pPr>
              <w:pStyle w:val="CourseDetails"/>
              <w:widowControl w:val="0"/>
              <w:rPr>
                <w:rFonts w:ascii="Century Gothic" w:hAnsi="Century Gothic" w:cs="Times New Roman"/>
                <w:color w:val="auto"/>
                <w:sz w:val="16"/>
                <w:szCs w:val="32"/>
                <w:lang w:val="el-GR"/>
              </w:rPr>
            </w:pPr>
            <w:proofErr w:type="spellStart"/>
            <w:r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>Υποενότητα</w:t>
            </w:r>
            <w:proofErr w:type="spellEnd"/>
            <w:r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 xml:space="preserve">: </w:t>
            </w:r>
            <w:r>
              <w:rPr>
                <w:rFonts w:ascii="Century Gothic" w:hAnsi="Century Gothic" w:cs="Times New Roman"/>
                <w:sz w:val="16"/>
                <w:szCs w:val="32"/>
                <w:lang w:val="el-GR"/>
              </w:rPr>
              <w:t xml:space="preserve"> </w:t>
            </w:r>
            <w:r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>Παγκόσμια &amp; Τοπική Πολιτιστική Κληρονομιά</w:t>
            </w:r>
          </w:p>
          <w:p w14:paraId="18372B91" w14:textId="77777777" w:rsidR="00B672F0" w:rsidRDefault="00B672F0">
            <w:pPr>
              <w:pStyle w:val="CourseDetails"/>
              <w:widowControl w:val="0"/>
              <w:rPr>
                <w:rFonts w:ascii="Century Gothic" w:hAnsi="Century Gothic" w:cs="Calibri"/>
                <w:color w:val="auto"/>
                <w:sz w:val="20"/>
                <w:szCs w:val="20"/>
                <w:lang w:val="el-GR"/>
              </w:rPr>
            </w:pPr>
          </w:p>
          <w:p w14:paraId="178F201C" w14:textId="77777777" w:rsidR="00B672F0" w:rsidRDefault="005241B8">
            <w:pPr>
              <w:pStyle w:val="CourseDetails"/>
              <w:widowControl w:val="0"/>
              <w:rPr>
                <w:rFonts w:ascii="Century Gothic" w:hAnsi="Century Gothic" w:cs="Times New Roman"/>
                <w:color w:val="auto"/>
                <w:lang w:val="el-GR"/>
              </w:rPr>
            </w:pPr>
            <w:r>
              <w:rPr>
                <w:rFonts w:ascii="Century Gothic" w:hAnsi="Century Gothic" w:cs="Times New Roman"/>
                <w:b/>
                <w:color w:val="auto"/>
                <w:lang w:val="el-GR"/>
              </w:rPr>
              <w:t xml:space="preserve">Απευθύνεται </w:t>
            </w: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σε: μαθητές/</w:t>
            </w:r>
            <w:proofErr w:type="spellStart"/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τριες</w:t>
            </w:r>
            <w:proofErr w:type="spellEnd"/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Ε΄ Δημοτικού έως και Γ΄ Γυμνασίου </w:t>
            </w:r>
          </w:p>
        </w:tc>
      </w:tr>
      <w:tr w:rsidR="00B672F0" w:rsidRPr="005241B8" w14:paraId="1F05F0FB" w14:textId="77777777">
        <w:trPr>
          <w:trHeight w:val="100"/>
        </w:trPr>
        <w:tc>
          <w:tcPr>
            <w:tcW w:w="6904" w:type="dxa"/>
            <w:gridSpan w:val="3"/>
            <w:shd w:val="clear" w:color="auto" w:fill="983620" w:themeFill="accent2"/>
          </w:tcPr>
          <w:p w14:paraId="008B51D6" w14:textId="77777777" w:rsidR="00B672F0" w:rsidRDefault="00B672F0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235" w:type="dxa"/>
          </w:tcPr>
          <w:p w14:paraId="7BCF38A9" w14:textId="77777777" w:rsidR="00B672F0" w:rsidRDefault="00B672F0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3660" w:type="dxa"/>
            <w:gridSpan w:val="2"/>
            <w:shd w:val="clear" w:color="auto" w:fill="7F7F7F" w:themeFill="text1" w:themeFillTint="80"/>
          </w:tcPr>
          <w:p w14:paraId="57BD94E5" w14:textId="77777777" w:rsidR="00B672F0" w:rsidRDefault="00B672F0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</w:tr>
      <w:tr w:rsidR="00B672F0" w:rsidRPr="005241B8" w14:paraId="13CC6B0F" w14:textId="77777777">
        <w:trPr>
          <w:trHeight w:val="3225"/>
        </w:trPr>
        <w:tc>
          <w:tcPr>
            <w:tcW w:w="133" w:type="dxa"/>
          </w:tcPr>
          <w:p w14:paraId="41FA9437" w14:textId="77777777" w:rsidR="00B672F0" w:rsidRDefault="00B672F0" w:rsidP="005241B8">
            <w:pPr>
              <w:rPr>
                <w:lang w:val="el-GR"/>
              </w:rPr>
            </w:pPr>
          </w:p>
        </w:tc>
        <w:tc>
          <w:tcPr>
            <w:tcW w:w="6600" w:type="dxa"/>
          </w:tcPr>
          <w:p w14:paraId="4514E350" w14:textId="77777777" w:rsidR="00B672F0" w:rsidRDefault="00B672F0">
            <w:pPr>
              <w:widowControl w:val="0"/>
              <w:spacing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4D614C07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Επικοινωνία: Νίκος Λαμπρινός (</w:t>
            </w:r>
            <w:proofErr w:type="spellStart"/>
            <w:r>
              <w:rPr>
                <w:rFonts w:ascii="Century Gothic" w:hAnsi="Century Gothic" w:cs="Calibri"/>
                <w:b/>
                <w:sz w:val="22"/>
                <w:szCs w:val="22"/>
              </w:rPr>
              <w:t>labrinos</w:t>
            </w:r>
            <w:proofErr w:type="spellEnd"/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@</w:t>
            </w:r>
            <w:proofErr w:type="spellStart"/>
            <w:r>
              <w:rPr>
                <w:rFonts w:ascii="Century Gothic" w:hAnsi="Century Gothic" w:cs="Calibri"/>
                <w:b/>
                <w:sz w:val="22"/>
                <w:szCs w:val="22"/>
              </w:rPr>
              <w:t>eled</w:t>
            </w:r>
            <w:proofErr w:type="spellEnd"/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.</w:t>
            </w:r>
            <w:r>
              <w:rPr>
                <w:rFonts w:ascii="Century Gothic" w:hAnsi="Century Gothic" w:cs="Calibri"/>
                <w:b/>
                <w:sz w:val="22"/>
                <w:szCs w:val="22"/>
              </w:rPr>
              <w:t>auth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.</w:t>
            </w:r>
            <w:r>
              <w:rPr>
                <w:rFonts w:ascii="Century Gothic" w:hAnsi="Century Gothic" w:cs="Calibri"/>
                <w:b/>
                <w:sz w:val="22"/>
                <w:szCs w:val="22"/>
              </w:rPr>
              <w:t>gr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)</w:t>
            </w:r>
          </w:p>
          <w:p w14:paraId="28AE8BD3" w14:textId="77777777" w:rsidR="00B672F0" w:rsidRDefault="00B672F0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4B36EAFA" w14:textId="77777777" w:rsidR="00B672F0" w:rsidRDefault="00B672F0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14E1640C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Ιστοσελίδα: http://www.digital-earth.edu.gr/index.php/el/</w:t>
            </w:r>
          </w:p>
          <w:p w14:paraId="25C7D111" w14:textId="77777777" w:rsidR="00B672F0" w:rsidRDefault="00B672F0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7DAC2F32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Περιγραφή του Υλικού:</w:t>
            </w:r>
          </w:p>
          <w:p w14:paraId="519B8FF1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Το υλικό του προγράμματος αποτελείται από μία μεγάλη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σειρά από </w:t>
            </w:r>
            <w:proofErr w:type="spellStart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διαδραστικά</w:t>
            </w:r>
            <w:proofErr w:type="spellEnd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 ψηφιακά χαρτογραφικά επίπεδα τα οποία παρουσιάζουν τις μετακινήσεις του Νίκου Καζαντζάκη ανά έτος ή ομάδα ετών.</w:t>
            </w:r>
          </w:p>
          <w:p w14:paraId="57EDF747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  <w:r>
              <w:rPr>
                <w:rFonts w:ascii="Century Gothic" w:hAnsi="Century Gothic"/>
                <w:sz w:val="22"/>
                <w:szCs w:val="22"/>
                <w:lang w:val="el-GR"/>
              </w:rPr>
              <w:t>Η πρόταση υποστηρίζεται από ένα Διδακτικό Σενάριο που συνδέει όλα τα παραπάνω υλικά και ένα Φύλλο Εργασίας.</w:t>
            </w:r>
          </w:p>
          <w:p w14:paraId="5F3439C1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  <w:r>
              <w:rPr>
                <w:rFonts w:ascii="Century Gothic" w:hAnsi="Century Gothic"/>
                <w:sz w:val="22"/>
                <w:szCs w:val="22"/>
                <w:lang w:val="el-GR"/>
              </w:rPr>
              <w:t>Επιπρόσθετα, η</w:t>
            </w:r>
            <w:r>
              <w:rPr>
                <w:rFonts w:ascii="Century Gothic" w:hAnsi="Century Gothic"/>
                <w:sz w:val="22"/>
                <w:szCs w:val="22"/>
                <w:lang w:val="el-GR"/>
              </w:rPr>
              <w:t xml:space="preserve"> πρόταση συνοδεύεται από υλικό που απευθύνεται προς τον/την εκπαιδευτικό για τον τρόπο εγγραφής στο δωρεάν λογισμικό και στον τρόπο χρήσης του λογισμικού. Το ίδιο ισχύει και για τους εκπαιδευόμενους. Τέλος, υπάρχει αρχείο όπου οι εκπαιδευτικοί μπορούν να ε</w:t>
            </w:r>
            <w:r>
              <w:rPr>
                <w:rFonts w:ascii="Century Gothic" w:hAnsi="Century Gothic"/>
                <w:sz w:val="22"/>
                <w:szCs w:val="22"/>
                <w:lang w:val="el-GR"/>
              </w:rPr>
              <w:t xml:space="preserve">νημερωθούν για τον τρόπο που θα μπορούσαν να οργανώσουν την συμμετοχή των μαθητών τους στο λογισμικό χαρτογραφίας. </w:t>
            </w:r>
          </w:p>
          <w:p w14:paraId="71988E95" w14:textId="77777777" w:rsidR="00B672F0" w:rsidRDefault="00B672F0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</w:p>
          <w:p w14:paraId="04A2D26F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 </w:t>
            </w:r>
          </w:p>
          <w:p w14:paraId="756F99CE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14:paraId="556C577D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Εκτυπώσιμο: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Κάθε χαρτογραφικό επίπεδο μπορεί να εκτυπωθεί, καθώς και όλο το υποστηρικτικό προς το Διδακτικό Σενάριο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υλικό, χωρίς να σημαίνει ότι αυτό είναι απαραίτητο.</w:t>
            </w:r>
          </w:p>
          <w:p w14:paraId="386546BA" w14:textId="77777777" w:rsidR="00B672F0" w:rsidRDefault="00B672F0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20573220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bCs w:val="0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lastRenderedPageBreak/>
              <w:t xml:space="preserve">Ψηφιακό: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Όλα τα υλικά είναι σε ψηφιακή μορφή. Τα χαρτογραφικά επίπεδα βρίσκονται στη Νέφωση (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</w:rPr>
              <w:t>Cloud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) ώστε να είναι </w:t>
            </w:r>
            <w:proofErr w:type="spellStart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προσβάσιμα</w:t>
            </w:r>
            <w:proofErr w:type="spellEnd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 από οποιοδήποτε υπολογιστή που βρίσκεται οπουδήποτε,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αρκεί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 να υπάρχει σύνδεση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στο δίκτυο.</w:t>
            </w:r>
          </w:p>
          <w:p w14:paraId="4C2AC653" w14:textId="77777777" w:rsidR="00B672F0" w:rsidRDefault="00B672F0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200729AF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Στόχοι</w:t>
            </w:r>
          </w:p>
          <w:p w14:paraId="4DD6D5A5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983620" w:themeColor="accent2"/>
                <w:sz w:val="22"/>
                <w:szCs w:val="22"/>
              </w:rPr>
              <w:t xml:space="preserve">α) γνωστικοί στόχοι </w:t>
            </w:r>
          </w:p>
          <w:p w14:paraId="45CF0830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Οι μαθητές/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τριες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να: </w:t>
            </w:r>
          </w:p>
          <w:p w14:paraId="3279ECD5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Μάθουν ποιος είναι ο Νίκος Καζαντζάκης </w:t>
            </w:r>
          </w:p>
          <w:p w14:paraId="0A7F8797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Μάθουν πληροφορίες για τη ζωή και τα ταξίδια του Νίκου Καζαντζάκη </w:t>
            </w:r>
          </w:p>
          <w:p w14:paraId="59816806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Γνωρίσουν αποσπάσματα από ορισμένα έργα του Νίκου Καζαντζάκη </w:t>
            </w:r>
          </w:p>
          <w:p w14:paraId="5480828C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Γνωρίσουν τη θέση, τον πολιτισμό, την κουλτούρα κ.ά. ορισμένων χωρών που επισκέφθηκε ο Νίκος Καζαντζάκης </w:t>
            </w:r>
          </w:p>
          <w:p w14:paraId="611D22ED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Γνωρίσουν τις δύο ηπείρους (Ασία και Ευρώπη) στις οποίες ταξίδεψε κυρίως ο Νίκος Καζ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αντζάκης </w:t>
            </w:r>
          </w:p>
          <w:p w14:paraId="35D1D7C8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Συνειδητοποιήσουν τις πολιτισμικές διαφορές των διαφόρων χωρών </w:t>
            </w:r>
          </w:p>
          <w:p w14:paraId="4E4FECE5" w14:textId="77777777" w:rsidR="00B672F0" w:rsidRDefault="00B672F0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</w:p>
          <w:p w14:paraId="6B3FF3D7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983620" w:themeColor="accent2"/>
                <w:sz w:val="22"/>
                <w:szCs w:val="22"/>
              </w:rPr>
              <w:t xml:space="preserve">β) στόχοι δεξιοτήτων </w:t>
            </w:r>
          </w:p>
          <w:p w14:paraId="0F7A7977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Οι μαθητές/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τριες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να αποκτήσουν: </w:t>
            </w:r>
          </w:p>
          <w:p w14:paraId="68929588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Χωρική σκέψη και αντίληψη </w:t>
            </w:r>
          </w:p>
          <w:p w14:paraId="5A7F714D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Ψηφιακές δεξιότητες </w:t>
            </w:r>
          </w:p>
          <w:p w14:paraId="662A6A37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Δεξιότητες χειρισμού Η/Υ </w:t>
            </w:r>
          </w:p>
          <w:p w14:paraId="0439B89E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Δεξιότητες χειρισμού του λογισμικού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ArcGIS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Online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</w:p>
          <w:p w14:paraId="356C49CF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Δεξιότητες δημιουργίας ψηφιακού χάρτη </w:t>
            </w:r>
          </w:p>
          <w:p w14:paraId="16585DD2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Την ικανότητα να επικοινωνούν και να συνεργάζονται με τα μέλη της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ομάδος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</w:p>
          <w:p w14:paraId="5714100A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Την ικανότητα να ανταλλάσσουν απόψεις και ιδέες </w:t>
            </w:r>
          </w:p>
          <w:p w14:paraId="37B825CD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Την ευχέρεια να παρουσιάσουν ένα θέ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μα σε ένα ακροατήριο </w:t>
            </w:r>
          </w:p>
          <w:p w14:paraId="2E8EFEF8" w14:textId="77777777" w:rsidR="00B672F0" w:rsidRDefault="00B672F0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</w:p>
          <w:p w14:paraId="3ED82D3C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983620" w:themeColor="accent2"/>
                <w:sz w:val="22"/>
                <w:szCs w:val="22"/>
              </w:rPr>
              <w:t xml:space="preserve">γ) στόχοι στάσεων </w:t>
            </w:r>
          </w:p>
          <w:p w14:paraId="064C3908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Οι μαθητές/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τριες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να: </w:t>
            </w:r>
          </w:p>
          <w:p w14:paraId="3534A067" w14:textId="77777777" w:rsidR="00B672F0" w:rsidRDefault="00B672F0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</w:p>
          <w:p w14:paraId="3EFA679C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Καλλιεργήσουν την ενσυναίσθηση </w:t>
            </w:r>
          </w:p>
          <w:p w14:paraId="27659D7F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Κατανοήσουν τη σημασία του πλουραλισμού και της διαφορετικότητας </w:t>
            </w:r>
          </w:p>
          <w:p w14:paraId="0057D21B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Διαμορφώσουν κριτική σκέψη απέναντι στη πληθώρα πληροφοριών που τους παρουσιάζονται </w:t>
            </w:r>
          </w:p>
          <w:p w14:paraId="4423F56E" w14:textId="77777777" w:rsidR="00B672F0" w:rsidRDefault="005241B8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Μπορούν να συνεργάζονται και να ανταλλάσσουν απόψεις με την ομάδα τους </w:t>
            </w:r>
          </w:p>
          <w:p w14:paraId="328B4977" w14:textId="77777777" w:rsidR="00B672F0" w:rsidRDefault="005241B8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lastRenderedPageBreak/>
              <w:t>⮚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Διακατέχονται από ισότητα και δημοκρατικές αντιλήψεις στα πλαίσια της εργασίας τους σε ομάδες </w:t>
            </w:r>
          </w:p>
          <w:p w14:paraId="248E2D8D" w14:textId="77777777" w:rsidR="00B672F0" w:rsidRDefault="005241B8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</w:p>
          <w:p w14:paraId="7D765375" w14:textId="77777777" w:rsidR="00B672F0" w:rsidRDefault="00B672F0">
            <w:pPr>
              <w:widowControl w:val="0"/>
              <w:spacing w:after="0"/>
              <w:jc w:val="both"/>
              <w:rPr>
                <w:rFonts w:ascii="Century Gothic" w:hAnsi="Century Gothic" w:cs="Calibri"/>
                <w:color w:val="983620" w:themeColor="accent2"/>
                <w:szCs w:val="20"/>
                <w:lang w:val="el-GR"/>
              </w:rPr>
            </w:pPr>
          </w:p>
          <w:p w14:paraId="3F6CBC85" w14:textId="77777777" w:rsidR="00B672F0" w:rsidRDefault="005241B8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bookmarkStart w:id="0" w:name="_Toc261004494"/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0"/>
          </w:p>
          <w:p w14:paraId="49890E76" w14:textId="77777777" w:rsidR="00B672F0" w:rsidRDefault="005241B8">
            <w:pPr>
              <w:widowControl w:val="0"/>
              <w:spacing w:after="0"/>
              <w:jc w:val="both"/>
              <w:rPr>
                <w:rFonts w:ascii="Century Gothic" w:eastAsiaTheme="minorHAnsi" w:hAnsi="Century Gothic" w:cs="Calibri"/>
                <w:bCs/>
                <w:color w:val="983620" w:themeColor="accent2"/>
                <w:sz w:val="22"/>
                <w:szCs w:val="22"/>
                <w:lang w:val="el-GR"/>
              </w:rPr>
            </w:pPr>
            <w:r>
              <w:rPr>
                <w:rFonts w:ascii="Century Gothic" w:eastAsiaTheme="minorHAnsi" w:hAnsi="Century Gothic" w:cs="Calibri"/>
                <w:bCs/>
                <w:color w:val="983620" w:themeColor="accent2"/>
                <w:sz w:val="22"/>
                <w:szCs w:val="22"/>
                <w:lang w:val="el-GR"/>
              </w:rPr>
              <w:t xml:space="preserve">Για την αξιολόγηση υπάρχουν δύο αρχεία: α) για τον/την </w:t>
            </w:r>
            <w:r>
              <w:rPr>
                <w:rFonts w:ascii="Century Gothic" w:eastAsiaTheme="minorHAnsi" w:hAnsi="Century Gothic" w:cs="Calibri"/>
                <w:bCs/>
                <w:color w:val="983620" w:themeColor="accent2"/>
                <w:sz w:val="22"/>
                <w:szCs w:val="22"/>
                <w:lang w:val="el-GR"/>
              </w:rPr>
              <w:t>εκπαιδευτικό και β) για τους εκπαιδευόμενους.</w:t>
            </w:r>
          </w:p>
          <w:p w14:paraId="29FC9E09" w14:textId="77777777" w:rsidR="00B672F0" w:rsidRDefault="00B672F0">
            <w:pPr>
              <w:widowControl w:val="0"/>
              <w:spacing w:after="0"/>
              <w:jc w:val="both"/>
              <w:rPr>
                <w:rFonts w:ascii="Century Gothic" w:hAnsi="Century Gothic" w:cs="Calibri"/>
                <w:bCs/>
                <w:color w:val="auto"/>
                <w:sz w:val="22"/>
                <w:lang w:val="el-GR"/>
              </w:rPr>
            </w:pPr>
          </w:p>
        </w:tc>
        <w:tc>
          <w:tcPr>
            <w:tcW w:w="415" w:type="dxa"/>
            <w:gridSpan w:val="3"/>
          </w:tcPr>
          <w:p w14:paraId="5B477897" w14:textId="77777777" w:rsidR="00B672F0" w:rsidRDefault="00B672F0">
            <w:pPr>
              <w:widowControl w:val="0"/>
              <w:spacing w:after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3651" w:type="dxa"/>
          </w:tcPr>
          <w:p w14:paraId="5FEA10F8" w14:textId="77777777" w:rsidR="00B672F0" w:rsidRDefault="00B672F0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3199EB50" w14:textId="77777777" w:rsidR="00B672F0" w:rsidRDefault="00B672F0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78E52125" w14:textId="77777777" w:rsidR="00B672F0" w:rsidRDefault="00B672F0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14:paraId="0935746B" w14:textId="77777777" w:rsidR="00B672F0" w:rsidRDefault="00B672F0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62BFD69B" w14:textId="77777777" w:rsidR="00B672F0" w:rsidRDefault="00B672F0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7498D8D0" w14:textId="77777777" w:rsidR="00B672F0" w:rsidRDefault="00B672F0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26C2A1F8" w14:textId="77777777" w:rsidR="00B672F0" w:rsidRDefault="00B672F0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  <w:bookmarkStart w:id="1" w:name="_Toc261004492"/>
            <w:bookmarkStart w:id="2" w:name="_Hlk82599037"/>
            <w:bookmarkEnd w:id="1"/>
            <w:bookmarkEnd w:id="2"/>
          </w:p>
        </w:tc>
      </w:tr>
    </w:tbl>
    <w:p w14:paraId="2433C843" w14:textId="77777777" w:rsidR="00B672F0" w:rsidRDefault="005241B8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>
        <w:rPr>
          <w:rFonts w:ascii="Century Gothic" w:hAnsi="Century Gothic" w:cs="Calibri"/>
          <w:b/>
          <w:sz w:val="22"/>
          <w:szCs w:val="22"/>
          <w:lang w:val="el-GR"/>
        </w:rPr>
        <w:lastRenderedPageBreak/>
        <w:t xml:space="preserve"> Περιλαμβάνει</w:t>
      </w:r>
      <w:r w:rsidRPr="005241B8">
        <w:rPr>
          <w:rFonts w:ascii="Century Gothic" w:hAnsi="Century Gothic" w:cs="Calibri"/>
          <w:b/>
          <w:sz w:val="22"/>
          <w:szCs w:val="22"/>
          <w:lang w:val="el-GR"/>
        </w:rPr>
        <w:t xml:space="preserve">/ </w:t>
      </w:r>
      <w:r>
        <w:rPr>
          <w:rFonts w:ascii="Century Gothic" w:hAnsi="Century Gothic" w:cs="Calibri"/>
          <w:b/>
          <w:sz w:val="22"/>
          <w:szCs w:val="22"/>
          <w:lang w:val="el-GR"/>
        </w:rPr>
        <w:t xml:space="preserve">Υποστηρικτικό υλικό: </w:t>
      </w:r>
    </w:p>
    <w:p w14:paraId="71967373" w14:textId="77777777" w:rsidR="00B672F0" w:rsidRDefault="005241B8">
      <w:pPr>
        <w:rPr>
          <w:rFonts w:ascii="Century Gothic" w:hAnsi="Century Gothic"/>
          <w:color w:val="983620" w:themeColor="accent2"/>
          <w:sz w:val="22"/>
          <w:szCs w:val="22"/>
          <w:lang w:val="el-GR"/>
        </w:rPr>
      </w:pP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Α) Οδηγός για τα παιδιά – Δημιουργία Ψηφιακού </w:t>
      </w:r>
      <w:proofErr w:type="spellStart"/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διαδραστικού</w:t>
      </w:r>
      <w:proofErr w:type="spellEnd"/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χάρτη (αρχείο </w:t>
      </w:r>
      <w:r>
        <w:rPr>
          <w:rFonts w:ascii="Century Gothic" w:hAnsi="Century Gothic"/>
          <w:color w:val="983620" w:themeColor="accent2"/>
          <w:sz w:val="22"/>
          <w:szCs w:val="22"/>
        </w:rPr>
        <w:t>pdf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)</w:t>
      </w:r>
    </w:p>
    <w:p w14:paraId="33D7FD10" w14:textId="77777777" w:rsidR="00B672F0" w:rsidRDefault="005241B8">
      <w:pPr>
        <w:rPr>
          <w:rFonts w:ascii="Century Gothic" w:hAnsi="Century Gothic"/>
          <w:color w:val="983620" w:themeColor="accent2"/>
          <w:sz w:val="22"/>
          <w:szCs w:val="22"/>
          <w:lang w:val="el-GR"/>
        </w:rPr>
      </w:pPr>
      <w:r>
        <w:rPr>
          <w:rFonts w:ascii="Century Gothic" w:hAnsi="Century Gothic"/>
          <w:color w:val="983620" w:themeColor="accent2"/>
          <w:sz w:val="22"/>
          <w:szCs w:val="22"/>
        </w:rPr>
        <w:t>B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) Οδηγός Εκπαιδευτικού για τη δημιουργία λογαριασμού στο </w:t>
      </w:r>
      <w:r>
        <w:rPr>
          <w:rFonts w:ascii="Century Gothic" w:hAnsi="Century Gothic"/>
          <w:color w:val="983620" w:themeColor="accent2"/>
          <w:sz w:val="22"/>
          <w:szCs w:val="22"/>
        </w:rPr>
        <w:t>ArcGIS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</w:t>
      </w:r>
      <w:r>
        <w:rPr>
          <w:rFonts w:ascii="Century Gothic" w:hAnsi="Century Gothic"/>
          <w:color w:val="983620" w:themeColor="accent2"/>
          <w:sz w:val="22"/>
          <w:szCs w:val="22"/>
        </w:rPr>
        <w:t>Online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(αρχείο </w:t>
      </w:r>
      <w:r>
        <w:rPr>
          <w:rFonts w:ascii="Century Gothic" w:hAnsi="Century Gothic"/>
          <w:color w:val="983620" w:themeColor="accent2"/>
          <w:sz w:val="22"/>
          <w:szCs w:val="22"/>
        </w:rPr>
        <w:t>pdf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)</w:t>
      </w:r>
    </w:p>
    <w:p w14:paraId="00141314" w14:textId="77777777" w:rsidR="00B672F0" w:rsidRDefault="005241B8">
      <w:pPr>
        <w:rPr>
          <w:rFonts w:ascii="Century Gothic" w:hAnsi="Century Gothic"/>
          <w:color w:val="983620" w:themeColor="accent2"/>
          <w:sz w:val="22"/>
          <w:szCs w:val="22"/>
          <w:lang w:val="el-GR"/>
        </w:rPr>
      </w:pP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Γ) Οδηγός Εκπαιδευτικού για τη χρήση του </w:t>
      </w:r>
      <w:r>
        <w:rPr>
          <w:rFonts w:ascii="Century Gothic" w:hAnsi="Century Gothic"/>
          <w:color w:val="983620" w:themeColor="accent2"/>
          <w:sz w:val="22"/>
          <w:szCs w:val="22"/>
        </w:rPr>
        <w:t>ArcGIS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</w:t>
      </w:r>
      <w:r>
        <w:rPr>
          <w:rFonts w:ascii="Century Gothic" w:hAnsi="Century Gothic"/>
          <w:color w:val="983620" w:themeColor="accent2"/>
          <w:sz w:val="22"/>
          <w:szCs w:val="22"/>
        </w:rPr>
        <w:t>Online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( αρχείο </w:t>
      </w:r>
      <w:r>
        <w:rPr>
          <w:rFonts w:ascii="Century Gothic" w:hAnsi="Century Gothic"/>
          <w:color w:val="983620" w:themeColor="accent2"/>
          <w:sz w:val="22"/>
          <w:szCs w:val="22"/>
        </w:rPr>
        <w:t>pdf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)</w:t>
      </w:r>
    </w:p>
    <w:sectPr w:rsidR="00B672F0">
      <w:headerReference w:type="default" r:id="rId7"/>
      <w:footerReference w:type="default" r:id="rId8"/>
      <w:pgSz w:w="12240" w:h="15840"/>
      <w:pgMar w:top="720" w:right="720" w:bottom="720" w:left="720" w:header="576" w:footer="263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88FA" w14:textId="77777777" w:rsidR="00000000" w:rsidRDefault="005241B8">
      <w:pPr>
        <w:spacing w:after="0" w:line="240" w:lineRule="auto"/>
      </w:pPr>
      <w:r>
        <w:separator/>
      </w:r>
    </w:p>
  </w:endnote>
  <w:endnote w:type="continuationSeparator" w:id="0">
    <w:p w14:paraId="684548A6" w14:textId="77777777" w:rsidR="00000000" w:rsidRDefault="0052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4232" w14:textId="77777777" w:rsidR="00B672F0" w:rsidRDefault="00B672F0">
    <w:pPr>
      <w:pStyle w:val="a6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A27C" w14:textId="77777777" w:rsidR="00000000" w:rsidRDefault="005241B8">
      <w:pPr>
        <w:spacing w:after="0" w:line="240" w:lineRule="auto"/>
      </w:pPr>
      <w:r>
        <w:separator/>
      </w:r>
    </w:p>
  </w:footnote>
  <w:footnote w:type="continuationSeparator" w:id="0">
    <w:p w14:paraId="6A9D8E3A" w14:textId="77777777" w:rsidR="00000000" w:rsidRDefault="0052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2A70" w14:textId="77777777" w:rsidR="00B672F0" w:rsidRDefault="00B672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1CEA"/>
    <w:multiLevelType w:val="multilevel"/>
    <w:tmpl w:val="FC1C6A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726A4"/>
    <w:multiLevelType w:val="multilevel"/>
    <w:tmpl w:val="51BAB29E"/>
    <w:lvl w:ilvl="0">
      <w:start w:val="1"/>
      <w:numFmt w:val="bullet"/>
      <w:pStyle w:val="2"/>
      <w:lvlText w:val="¡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59595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7138D5"/>
    <w:multiLevelType w:val="multilevel"/>
    <w:tmpl w:val="F64A04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color w:va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FB936A1"/>
    <w:multiLevelType w:val="multilevel"/>
    <w:tmpl w:val="120CB64A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9836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9241147">
    <w:abstractNumId w:val="3"/>
  </w:num>
  <w:num w:numId="2" w16cid:durableId="1299140748">
    <w:abstractNumId w:val="2"/>
  </w:num>
  <w:num w:numId="3" w16cid:durableId="711224729">
    <w:abstractNumId w:val="1"/>
  </w:num>
  <w:num w:numId="4" w16cid:durableId="205897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F0"/>
    <w:rsid w:val="005241B8"/>
    <w:rsid w:val="00B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57E9"/>
  <w15:docId w15:val="{EB228F27-926C-41AC-8AC3-81FCB501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pPr>
      <w:spacing w:after="200" w:line="276" w:lineRule="auto"/>
    </w:pPr>
    <w:rPr>
      <w:rFonts w:ascii="Calisto MT" w:hAnsi="Calisto MT"/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ίμενο πλαισίου Char"/>
    <w:basedOn w:val="a2"/>
    <w:link w:val="a5"/>
    <w:uiPriority w:val="99"/>
    <w:semiHidden/>
    <w:qFormat/>
    <w:rsid w:val="009F709B"/>
    <w:rPr>
      <w:color w:val="404040" w:themeColor="text1" w:themeTint="BF"/>
      <w:sz w:val="16"/>
      <w:szCs w:val="16"/>
    </w:rPr>
  </w:style>
  <w:style w:type="character" w:customStyle="1" w:styleId="Char0">
    <w:name w:val="Υποσέλιδο Char"/>
    <w:basedOn w:val="a2"/>
    <w:link w:val="a6"/>
    <w:uiPriority w:val="1"/>
    <w:qFormat/>
    <w:rsid w:val="001845BE"/>
    <w:rPr>
      <w:b/>
      <w:color w:val="7F7F7F" w:themeColor="text1" w:themeTint="80"/>
      <w:sz w:val="18"/>
      <w:szCs w:val="24"/>
    </w:rPr>
  </w:style>
  <w:style w:type="character" w:customStyle="1" w:styleId="Char1">
    <w:name w:val="Κεφαλίδα Char"/>
    <w:basedOn w:val="a2"/>
    <w:link w:val="a7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Char2">
    <w:name w:val="Υπότιτλος Char"/>
    <w:basedOn w:val="a2"/>
    <w:link w:val="a8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qFormat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qFormat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qFormat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qFormat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character" w:styleId="a9">
    <w:name w:val="Placeholder Text"/>
    <w:basedOn w:val="a2"/>
    <w:uiPriority w:val="99"/>
    <w:semiHidden/>
    <w:qFormat/>
    <w:rsid w:val="009F709B"/>
    <w:rPr>
      <w:color w:val="808080"/>
    </w:rPr>
  </w:style>
  <w:style w:type="character" w:customStyle="1" w:styleId="Char10">
    <w:name w:val="Τίτλος Char1"/>
    <w:basedOn w:val="a2"/>
    <w:link w:val="aa"/>
    <w:uiPriority w:val="9"/>
    <w:qFormat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character" w:customStyle="1" w:styleId="Char3">
    <w:name w:val="Τίτλος Char"/>
    <w:basedOn w:val="a2"/>
    <w:uiPriority w:val="9"/>
    <w:qFormat/>
    <w:rsid w:val="0067573E"/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character" w:customStyle="1" w:styleId="ab">
    <w:name w:val="Σύνδεσμος διαδικτύου"/>
    <w:basedOn w:val="a2"/>
    <w:uiPriority w:val="99"/>
    <w:unhideWhenUsed/>
    <w:rsid w:val="001A7051"/>
    <w:rPr>
      <w:color w:val="524A82" w:themeColor="hyperlink"/>
      <w:u w:val="single"/>
    </w:rPr>
  </w:style>
  <w:style w:type="paragraph" w:customStyle="1" w:styleId="ac">
    <w:name w:val="Επικεφαλίδα"/>
    <w:basedOn w:val="a1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1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1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0">
    <w:name w:val="Ευρετήριο"/>
    <w:basedOn w:val="a1"/>
    <w:qFormat/>
    <w:pPr>
      <w:suppressLineNumbers/>
    </w:pPr>
    <w:rPr>
      <w:rFonts w:cs="Lucida Sans"/>
    </w:rPr>
  </w:style>
  <w:style w:type="paragraph" w:styleId="a5">
    <w:name w:val="Balloon Text"/>
    <w:basedOn w:val="a1"/>
    <w:link w:val="Char"/>
    <w:uiPriority w:val="99"/>
    <w:semiHidden/>
    <w:unhideWhenUsed/>
    <w:qFormat/>
    <w:rsid w:val="009F709B"/>
    <w:pPr>
      <w:spacing w:after="0" w:line="240" w:lineRule="auto"/>
    </w:pPr>
    <w:rPr>
      <w:sz w:val="16"/>
      <w:szCs w:val="16"/>
    </w:rPr>
  </w:style>
  <w:style w:type="paragraph" w:styleId="af1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f2">
    <w:name w:val="Date"/>
    <w:basedOn w:val="a1"/>
    <w:next w:val="a1"/>
    <w:uiPriority w:val="1"/>
    <w:unhideWhenUsed/>
    <w:qFormat/>
    <w:rsid w:val="009F709B"/>
    <w:pPr>
      <w:pBdr>
        <w:top w:val="single" w:sz="2" w:space="7" w:color="7F7F7F"/>
      </w:pBdr>
      <w:spacing w:before="120" w:after="40"/>
      <w:ind w:right="360"/>
    </w:pPr>
    <w:rPr>
      <w:b/>
      <w:color w:val="7F7F7F" w:themeColor="text1" w:themeTint="80"/>
      <w:sz w:val="18"/>
    </w:rPr>
  </w:style>
  <w:style w:type="paragraph" w:customStyle="1" w:styleId="af3">
    <w:name w:val="Κεφαλίδα και υποσέλιδο"/>
    <w:basedOn w:val="a1"/>
    <w:qFormat/>
  </w:style>
  <w:style w:type="paragraph" w:styleId="a6">
    <w:name w:val="footer"/>
    <w:basedOn w:val="a1"/>
    <w:link w:val="Char0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paragraph" w:customStyle="1" w:styleId="FooterRight">
    <w:name w:val="Footer Right"/>
    <w:basedOn w:val="a6"/>
    <w:uiPriority w:val="99"/>
    <w:qFormat/>
    <w:rsid w:val="009F709B"/>
    <w:pPr>
      <w:jc w:val="right"/>
    </w:pPr>
  </w:style>
  <w:style w:type="paragraph" w:styleId="a7">
    <w:name w:val="head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paragraph" w:styleId="a0">
    <w:name w:val="List Bullet"/>
    <w:basedOn w:val="a1"/>
    <w:uiPriority w:val="1"/>
    <w:qFormat/>
    <w:rsid w:val="009F709B"/>
    <w:pPr>
      <w:numPr>
        <w:numId w:val="1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2"/>
      </w:numPr>
    </w:pPr>
  </w:style>
  <w:style w:type="paragraph" w:styleId="af4">
    <w:name w:val="No Spacing"/>
    <w:uiPriority w:val="1"/>
    <w:qFormat/>
    <w:rsid w:val="009F709B"/>
    <w:rPr>
      <w:sz w:val="5"/>
      <w:szCs w:val="24"/>
    </w:rPr>
  </w:style>
  <w:style w:type="paragraph" w:styleId="a8">
    <w:name w:val="Subtitle"/>
    <w:basedOn w:val="a1"/>
    <w:next w:val="a1"/>
    <w:link w:val="Char2"/>
    <w:uiPriority w:val="9"/>
    <w:unhideWhenUsed/>
    <w:qFormat/>
    <w:rsid w:val="009F709B"/>
    <w:p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paragraph" w:styleId="aa">
    <w:name w:val="Title"/>
    <w:basedOn w:val="a1"/>
    <w:next w:val="a1"/>
    <w:link w:val="Char10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paragraph" w:styleId="2">
    <w:name w:val="List Bullet 2"/>
    <w:basedOn w:val="af1"/>
    <w:uiPriority w:val="1"/>
    <w:unhideWhenUsed/>
    <w:qFormat/>
    <w:rsid w:val="00384A08"/>
    <w:pPr>
      <w:numPr>
        <w:numId w:val="3"/>
      </w:numPr>
      <w:spacing w:after="40"/>
    </w:pPr>
  </w:style>
  <w:style w:type="paragraph" w:customStyle="1" w:styleId="Default">
    <w:name w:val="Default"/>
    <w:qFormat/>
    <w:rsid w:val="00D563EF"/>
    <w:rPr>
      <w:rFonts w:ascii="Calibri" w:hAnsi="Calibri" w:cs="Calibri"/>
      <w:color w:val="000000"/>
      <w:sz w:val="24"/>
      <w:szCs w:val="24"/>
      <w:lang w:val="el-GR"/>
    </w:rPr>
  </w:style>
  <w:style w:type="table" w:styleId="af5">
    <w:name w:val="Table Grid"/>
    <w:basedOn w:val="a3"/>
    <w:uiPriority w:val="59"/>
    <w:rsid w:val="009F7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«ΒΙΟΓΡΑΦΙΑ ΝΙΚΟΥ ΚΑΖΑΝΤΖΑΚΗ»
ΦΟΡΕΑΣ: Κέντρο Ψηφιακής Γεωγραφικής Εκπαίδευσης, ΠΤΔΕ, ΑΠΘ</dc:title>
  <dc:subject/>
  <dc:creator>Theodora Asteri</dc:creator>
  <dc:description/>
  <cp:lastModifiedBy>Ευθύμιος Σταμούλης</cp:lastModifiedBy>
  <cp:revision>6</cp:revision>
  <dcterms:created xsi:type="dcterms:W3CDTF">2021-10-01T09:00:00Z</dcterms:created>
  <dcterms:modified xsi:type="dcterms:W3CDTF">2022-05-19T11:55:00Z</dcterms:modified>
  <dc:language>el-GR</dc:language>
</cp:coreProperties>
</file>