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Pr="00BB11D7" w:rsidRDefault="00DA2A6A" w:rsidP="00F277E6">
            <w:pPr>
              <w:pStyle w:val="aa"/>
              <w:rPr>
                <w:rFonts w:ascii="Calibri" w:hAnsi="Calibri" w:cs="Calibri"/>
              </w:rPr>
            </w:pPr>
            <w:r w:rsidRPr="00BB11D7">
              <w:rPr>
                <w:rFonts w:ascii="Calibri" w:hAnsi="Calibri" w:cs="Calibri"/>
              </w:rPr>
              <w:t>cali</w:t>
            </w:r>
          </w:p>
        </w:tc>
        <w:tc>
          <w:tcPr>
            <w:tcW w:w="104" w:type="pct"/>
          </w:tcPr>
          <w:p w:rsidR="0026113B" w:rsidRPr="00BB11D7" w:rsidRDefault="0026113B" w:rsidP="00F277E6">
            <w:pPr>
              <w:pStyle w:val="aa"/>
              <w:rPr>
                <w:rFonts w:ascii="Calibri" w:hAnsi="Calibri" w:cs="Calibri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BB11D7" w:rsidRDefault="0026113B" w:rsidP="00F277E6">
            <w:pPr>
              <w:pStyle w:val="aa"/>
              <w:rPr>
                <w:rFonts w:ascii="Calibri" w:hAnsi="Calibri" w:cs="Calibri"/>
              </w:rPr>
            </w:pPr>
          </w:p>
        </w:tc>
      </w:tr>
      <w:tr w:rsidR="0026113B" w:rsidRPr="008C6B88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BB11D7" w:rsidRDefault="0039169E" w:rsidP="00BB11D7">
            <w:pPr>
              <w:pStyle w:val="ae"/>
              <w:rPr>
                <w:rFonts w:ascii="Calibri" w:hAnsi="Calibri" w:cs="Calibri"/>
                <w:szCs w:val="72"/>
                <w:lang w:val="el-GR"/>
              </w:rPr>
            </w:pPr>
            <w:sdt>
              <w:sdtPr>
                <w:rPr>
                  <w:rFonts w:ascii="Calibri" w:hAnsi="Calibri" w:cs="Calibri"/>
                  <w:sz w:val="32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8C6B88">
                  <w:rPr>
                    <w:rFonts w:ascii="Calibri" w:hAnsi="Calibri" w:cs="Calibri"/>
                    <w:sz w:val="32"/>
                    <w:szCs w:val="72"/>
                    <w:lang w:val="el-GR"/>
                  </w:rPr>
                  <w:t xml:space="preserve">Εκπαίδευση για την Αειφόρο Ανάπτυξη σε Προστατευόμενες Περιοχές </w:t>
                </w:r>
                <w:r w:rsidR="008C6B88">
                  <w:rPr>
                    <w:rFonts w:ascii="Calibri" w:hAnsi="Calibri" w:cs="Calibri"/>
                    <w:sz w:val="32"/>
                    <w:szCs w:val="72"/>
                    <w:lang w:val="el-GR"/>
                  </w:rPr>
                  <w:br/>
                  <w:t>MIO-ECSDE / MEdIES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BB11D7" w:rsidRDefault="0026113B" w:rsidP="00F277E6">
            <w:pPr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BB11D7" w:rsidRDefault="00A4318E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BB11D7">
              <w:rPr>
                <w:rFonts w:ascii="Calibri" w:hAnsi="Calibri" w:cs="Calibri"/>
                <w:color w:val="auto"/>
                <w:lang w:val="el-GR"/>
              </w:rPr>
              <w:t>Θεματική:</w:t>
            </w:r>
            <w:r w:rsidR="008427F0" w:rsidRPr="00BB11D7"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szCs w:val="22"/>
                <w:lang w:val="el-GR"/>
              </w:rPr>
              <w:t>Φροντίζω το Περιβάλλον</w:t>
            </w:r>
          </w:p>
          <w:p w:rsidR="00BB11D7" w:rsidRDefault="00A4318E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BB11D7">
              <w:rPr>
                <w:rFonts w:ascii="Calibri" w:hAnsi="Calibri" w:cs="Calibri"/>
                <w:color w:val="auto"/>
                <w:lang w:val="el-GR"/>
              </w:rPr>
              <w:t>Υποθεματική:</w:t>
            </w:r>
          </w:p>
          <w:p w:rsidR="00A4318E" w:rsidRPr="00BB11D7" w:rsidRDefault="008427F0" w:rsidP="0067573E">
            <w:pPr>
              <w:pStyle w:val="CourseDetails"/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lang w:val="el-GR"/>
              </w:rPr>
            </w:pPr>
            <w:r w:rsidRPr="00BB11D7"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szCs w:val="22"/>
                <w:lang w:val="el-GR"/>
              </w:rPr>
              <w:t>Αειφόρος ανάπτυξη</w:t>
            </w:r>
          </w:p>
          <w:p w:rsidR="00BB11D7" w:rsidRDefault="003421A5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BB11D7">
              <w:rPr>
                <w:rFonts w:ascii="Calibri" w:hAnsi="Calibri" w:cs="Calibri"/>
                <w:color w:val="auto"/>
                <w:lang w:val="el-GR"/>
              </w:rPr>
              <w:t xml:space="preserve">Απευθύνεται σε </w:t>
            </w:r>
            <w:r w:rsidR="0051692A" w:rsidRPr="00BB11D7">
              <w:rPr>
                <w:rFonts w:ascii="Calibri" w:hAnsi="Calibri" w:cs="Calibri"/>
                <w:color w:val="auto"/>
                <w:lang w:val="el-GR"/>
              </w:rPr>
              <w:t>μαθητές/μαθήτριες</w:t>
            </w:r>
            <w:r w:rsidR="00A4318E" w:rsidRPr="00BB11D7">
              <w:rPr>
                <w:rFonts w:ascii="Calibri" w:hAnsi="Calibri" w:cs="Calibri"/>
                <w:color w:val="auto"/>
                <w:lang w:val="el-GR"/>
              </w:rPr>
              <w:t>:</w:t>
            </w:r>
          </w:p>
          <w:p w:rsidR="0067573E" w:rsidRPr="00BB11D7" w:rsidRDefault="008427F0" w:rsidP="0067573E">
            <w:pPr>
              <w:pStyle w:val="CourseDetails"/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lang w:val="el-GR"/>
              </w:rPr>
            </w:pPr>
            <w:r w:rsidRPr="00BB11D7"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szCs w:val="22"/>
                <w:lang w:val="el-GR"/>
              </w:rPr>
              <w:t>Α γυμνασίου, Β γυμνασίου, Γ γυμνασίου</w:t>
            </w:r>
          </w:p>
          <w:p w:rsidR="00BB11D7" w:rsidRDefault="003421A5" w:rsidP="00AA3F2F">
            <w:pPr>
              <w:pStyle w:val="CourseDetails"/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</w:pPr>
            <w:r w:rsidRPr="00BB11D7">
              <w:rPr>
                <w:rFonts w:ascii="Calibri" w:hAnsi="Calibri" w:cs="Calibri"/>
                <w:color w:val="auto"/>
                <w:lang w:val="el-GR"/>
              </w:rPr>
              <w:t>Διάρκεια στο τετράμηνο</w:t>
            </w:r>
            <w:r w:rsidR="00A4318E" w:rsidRPr="00BB11D7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>:</w:t>
            </w:r>
          </w:p>
          <w:p w:rsidR="007919AA" w:rsidRPr="00BB11D7" w:rsidRDefault="00AA3F2F" w:rsidP="00AA3F2F">
            <w:pPr>
              <w:pStyle w:val="CourseDetails"/>
              <w:rPr>
                <w:rFonts w:ascii="Calibri" w:hAnsi="Calibri" w:cs="Calibri"/>
                <w:lang w:val="el-GR"/>
              </w:rPr>
            </w:pPr>
            <w:r w:rsidRPr="00BB11D7"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szCs w:val="22"/>
                <w:lang w:val="el-GR"/>
              </w:rPr>
              <w:t>3 εργαστήρια</w:t>
            </w:r>
            <w:r w:rsidR="008C6B88">
              <w:rPr>
                <w:rFonts w:ascii="Calibri" w:eastAsiaTheme="majorEastAsia" w:hAnsi="Calibri" w:cs="Calibri"/>
                <w:color w:val="983620" w:themeColor="accent2"/>
                <w:kern w:val="28"/>
                <w:sz w:val="22"/>
                <w:szCs w:val="22"/>
                <w:lang w:val="el-GR"/>
              </w:rPr>
              <w:t>/ έως 6 ώρες</w:t>
            </w:r>
          </w:p>
        </w:tc>
      </w:tr>
      <w:tr w:rsidR="0026113B" w:rsidRPr="008C6B88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FF13D7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3E61F1" w:rsidRDefault="00DA2A6A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lastRenderedPageBreak/>
              <w:t xml:space="preserve">Περιγραφή </w:t>
            </w:r>
          </w:p>
          <w:p w:rsidR="00073DE9" w:rsidRPr="003E61F1" w:rsidRDefault="00073DE9" w:rsidP="003E61F1">
            <w:p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 προτεινόμενο πρόγραμμα βασίζεται σε προσαρμογή του επιμορφωτικού υλικού που βρίσκεται αναρτημένο </w:t>
            </w:r>
            <w:hyperlink r:id="rId7" w:history="1">
              <w:r w:rsidR="006E7EE6" w:rsidRPr="003E61F1">
                <w:rPr>
                  <w:rStyle w:val="-"/>
                  <w:rFonts w:ascii="Calibri" w:hAnsi="Calibri" w:cs="Calibri"/>
                  <w:b/>
                  <w:color w:val="C00000"/>
                  <w:sz w:val="22"/>
                  <w:szCs w:val="22"/>
                  <w:lang w:val="el-GR"/>
                </w:rPr>
                <w:t>ΕΔΩ</w:t>
              </w:r>
            </w:hyperlink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Στόχος είναι οι μαθητές να διερευνήσουν βασικές έννοιες 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σχετικές με την 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βιοποικιλό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>τη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τα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και τα οικοσυστήματα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, να αντιληφθούν την αξία των προστατευόμενων περιοχών και κατόπιν να σχεδιάσουν 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τις δικές τους 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δράσεις για μια κοντινή τους περιοχή που θα αποφασίσουν να 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>«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υιοθετήσουν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>»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Τα Φύλλα Εργασίας για 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τους/τις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μαθητές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/τριες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θα διαμορφωθούν ώστε να εκτείνονται σε 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τρία (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) Εργαστήρια</w:t>
            </w:r>
            <w:r w:rsidR="00FF13D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</w:t>
            </w:r>
            <w:bookmarkStart w:id="2" w:name="_GoBack"/>
            <w:bookmarkEnd w:id="2"/>
            <w:r w:rsidR="00FF13D7">
              <w:rPr>
                <w:rFonts w:ascii="Calibri" w:hAnsi="Calibri" w:cs="Calibri"/>
                <w:sz w:val="22"/>
                <w:szCs w:val="22"/>
                <w:lang w:val="el-GR"/>
              </w:rPr>
              <w:t>ε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>πισκέψεις του εμψυχωτή</w:t>
            </w:r>
            <w:r w:rsidR="00FF13D7">
              <w:rPr>
                <w:rFonts w:ascii="Calibri" w:hAnsi="Calibri" w:cs="Calibri"/>
                <w:sz w:val="22"/>
                <w:szCs w:val="22"/>
                <w:lang w:val="el-GR"/>
              </w:rPr>
              <w:t>)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, διάρκειας 2 διδακτικών ωρών έκαστο. </w:t>
            </w:r>
          </w:p>
          <w:p w:rsidR="007919AA" w:rsidRPr="003E61F1" w:rsidRDefault="007919AA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Δημιουργικότητα (Creativity),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Επικοινωνία (Communication), </w:t>
            </w:r>
          </w:p>
          <w:p w:rsidR="003E61F1" w:rsidRPr="008C6B88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Κριτική</w:t>
            </w:r>
            <w:r w:rsidRPr="008C6B88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</w:rPr>
              <w:t xml:space="preserve"> </w:t>
            </w: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σκέψη</w:t>
            </w:r>
            <w:r w:rsidRPr="008C6B88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</w:rPr>
              <w:t xml:space="preserve"> (Critical thinking), </w:t>
            </w:r>
          </w:p>
          <w:p w:rsidR="003E61F1" w:rsidRPr="008C6B88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Συνεργασία</w:t>
            </w:r>
            <w:r w:rsidRPr="008C6B88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</w:rPr>
              <w:t xml:space="preserve"> (Collaboration), 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Ενσυναίσθηση και ευαισθησία, 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Κοινωνικές Δεξιότητες,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Πολιτειότητα, 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Ψηφιακός γραμματισμός (digital literacy), 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Επίλυση προβλημάτων,</w:t>
            </w:r>
          </w:p>
          <w:p w:rsidR="003E61F1" w:rsidRDefault="008427F0" w:rsidP="003E61F1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Μελέτη περιπτώσεων (case studies), </w:t>
            </w:r>
          </w:p>
          <w:p w:rsidR="00DA2A6A" w:rsidRPr="003E61F1" w:rsidRDefault="008427F0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Στρατηγική σκέψη</w:t>
            </w:r>
          </w:p>
          <w:p w:rsidR="008427F0" w:rsidRPr="003E61F1" w:rsidRDefault="008427F0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highlight w:val="yellow"/>
                <w:lang w:val="el-GR"/>
              </w:rPr>
            </w:pPr>
          </w:p>
          <w:p w:rsidR="003E61F1" w:rsidRDefault="00A4318E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Δραστηριότητες</w:t>
            </w:r>
          </w:p>
          <w:p w:rsidR="00A03075" w:rsidRPr="003E61F1" w:rsidRDefault="00A4318E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E61F1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>1ο εργαστήριο</w:t>
            </w:r>
            <w:r w:rsidR="00A23423" w:rsidRPr="003E61F1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>:</w:t>
            </w:r>
            <w:r w:rsidR="00A23423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Γνωριμία, Αξία βιοποικιλότητας </w:t>
            </w:r>
            <w:r w:rsidR="00871D49" w:rsidRPr="003E61F1">
              <w:rPr>
                <w:rFonts w:ascii="Calibri" w:hAnsi="Calibri" w:cs="Calibri"/>
                <w:sz w:val="22"/>
                <w:szCs w:val="22"/>
                <w:lang w:val="el-GR"/>
              </w:rPr>
              <w:t>(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>1-2 διδακτικές ώρες</w:t>
            </w:r>
            <w:r w:rsidR="00871D49" w:rsidRPr="003E61F1">
              <w:rPr>
                <w:rFonts w:ascii="Calibri" w:hAnsi="Calibri" w:cs="Calibri"/>
                <w:sz w:val="22"/>
                <w:szCs w:val="22"/>
                <w:lang w:val="el-GR"/>
              </w:rPr>
              <w:t>)</w:t>
            </w:r>
          </w:p>
          <w:p w:rsidR="00073DE9" w:rsidRPr="003E61F1" w:rsidRDefault="00073DE9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Οι μαθητές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/τριες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μετέχουν σε παιχνίδια γνωριμί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ας 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(Βλ. σελ. 130)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>. Διερευνούν δομή και λειτουργία της τροφικής αλυσίδας (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Βλ. π.χ. σελ. 110, σελ. 146) τη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σημασία της βιοποικιλότητας και των οικοσυστημάτων, όπως και την αλληλεξάρτησή του ανθρώπου από αυτά (Βλ. </w:t>
            </w:r>
            <w:r w:rsidR="00A23423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π.χ. 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>σελ. 137-139</w:t>
            </w:r>
            <w:r w:rsidR="00A23423" w:rsidRPr="003E61F1">
              <w:rPr>
                <w:rFonts w:ascii="Calibri" w:hAnsi="Calibri" w:cs="Calibri"/>
                <w:sz w:val="22"/>
                <w:szCs w:val="22"/>
                <w:lang w:val="el-GR"/>
              </w:rPr>
              <w:t>, σελ, 153</w:t>
            </w:r>
            <w:r w:rsidR="00A81FA1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) </w:t>
            </w:r>
          </w:p>
          <w:p w:rsidR="00A81FA1" w:rsidRPr="003E61F1" w:rsidRDefault="00AA3F2F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2</w:t>
            </w:r>
            <w:r w:rsidR="00A81FA1" w:rsidRPr="003E61F1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 w:rsidR="00A23423" w:rsidRPr="003E61F1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A23423" w:rsidRPr="003E61F1">
              <w:rPr>
                <w:rFonts w:ascii="Calibri" w:eastAsiaTheme="majorEastAsia" w:hAnsi="Calibri" w:cs="Calibri"/>
                <w:bCs/>
                <w:color w:val="983620" w:themeColor="accent2"/>
                <w:sz w:val="22"/>
                <w:szCs w:val="22"/>
                <w:lang w:val="el-GR"/>
              </w:rPr>
              <w:t xml:space="preserve">Προστατευόμενες Περιοχές </w:t>
            </w:r>
            <w:r w:rsidR="00A81FA1" w:rsidRPr="003E61F1">
              <w:rPr>
                <w:rFonts w:ascii="Calibri" w:eastAsiaTheme="majorEastAsia" w:hAnsi="Calibri" w:cs="Calibri"/>
                <w:bCs/>
                <w:color w:val="983620" w:themeColor="accent2"/>
                <w:sz w:val="22"/>
                <w:szCs w:val="22"/>
                <w:lang w:val="el-GR"/>
              </w:rPr>
              <w:t>(1-2 διδακτικές ώρες)</w:t>
            </w:r>
          </w:p>
          <w:p w:rsidR="00A23423" w:rsidRPr="003E61F1" w:rsidRDefault="00A81FA1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Οι μαθητέ</w:t>
            </w:r>
            <w:r w:rsidR="00A23423" w:rsidRPr="003E61F1">
              <w:rPr>
                <w:rFonts w:ascii="Calibri" w:hAnsi="Calibri" w:cs="Calibri"/>
                <w:sz w:val="22"/>
                <w:szCs w:val="22"/>
                <w:lang w:val="el-GR"/>
              </w:rPr>
              <w:t>ς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/τριες</w:t>
            </w:r>
            <w:r w:rsidR="00A23423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, ξεκινώντας από τα δικά τους βιώματα, διερευνούν την έννοια της «προστασίας», κάποιων περιοχών, υπό το πρίσμα της εκπαίδευσης αξιών (σελ. 154-155, 156 &amp; 157). </w:t>
            </w:r>
          </w:p>
          <w:p w:rsidR="00A4318E" w:rsidRPr="003E61F1" w:rsidRDefault="00A4318E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3ο εργαστήριο</w:t>
            </w:r>
            <w:r w:rsidR="00A23423" w:rsidRPr="003E61F1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A23423" w:rsidRPr="003E61F1">
              <w:rPr>
                <w:rFonts w:ascii="Calibri" w:eastAsiaTheme="majorEastAsia" w:hAnsi="Calibri" w:cs="Calibri"/>
                <w:bCs/>
                <w:color w:val="983620" w:themeColor="accent2"/>
                <w:sz w:val="22"/>
                <w:szCs w:val="22"/>
                <w:lang w:val="el-GR"/>
              </w:rPr>
              <w:t>Δράση για την προστασία</w:t>
            </w:r>
            <w:r w:rsidR="002E4E12" w:rsidRPr="003E61F1">
              <w:rPr>
                <w:rFonts w:ascii="Calibri" w:eastAsiaTheme="majorEastAsia" w:hAnsi="Calibri" w:cs="Calibri"/>
                <w:bCs/>
                <w:color w:val="983620" w:themeColor="accent2"/>
                <w:sz w:val="22"/>
                <w:szCs w:val="22"/>
                <w:lang w:val="el-GR"/>
              </w:rPr>
              <w:t xml:space="preserve"> (</w:t>
            </w:r>
            <w:r w:rsidR="00A23423" w:rsidRPr="003E61F1">
              <w:rPr>
                <w:rFonts w:ascii="Calibri" w:eastAsiaTheme="majorEastAsia" w:hAnsi="Calibri" w:cs="Calibri"/>
                <w:bCs/>
                <w:color w:val="983620" w:themeColor="accent2"/>
                <w:sz w:val="22"/>
                <w:szCs w:val="22"/>
                <w:lang w:val="el-GR"/>
              </w:rPr>
              <w:t>1-2 διδακτικές ώρες</w:t>
            </w:r>
            <w:r w:rsidR="002E4E12" w:rsidRPr="003E61F1">
              <w:rPr>
                <w:rFonts w:ascii="Calibri" w:eastAsiaTheme="majorEastAsia" w:hAnsi="Calibri" w:cs="Calibri"/>
                <w:bCs/>
                <w:color w:val="983620" w:themeColor="accent2"/>
                <w:sz w:val="22"/>
                <w:szCs w:val="22"/>
                <w:lang w:val="el-GR"/>
              </w:rPr>
              <w:t>)</w:t>
            </w:r>
          </w:p>
          <w:p w:rsidR="00A23423" w:rsidRPr="003E61F1" w:rsidRDefault="00A23423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Οι μαθητές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/τριες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οραματίζονται το ιδανικό μέλλον</w:t>
            </w:r>
            <w:r w:rsidR="004B1650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για μια κοντινή τους περιοχή /πάρκο/υγρότοπο/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παραλία κ.λπ. 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(σελ. 158-159) 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και σχεδιάζουν δράσεις που θα αναλάβουν οι ίδιοι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/ες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την προστασία του </w:t>
            </w:r>
            <w:r w:rsidR="006E7EE6" w:rsidRPr="003E61F1">
              <w:rPr>
                <w:rFonts w:ascii="Calibri" w:hAnsi="Calibri" w:cs="Calibri"/>
                <w:sz w:val="22"/>
                <w:szCs w:val="22"/>
                <w:lang w:val="el-GR"/>
              </w:rPr>
              <w:t>(σελ. 161)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</w:p>
          <w:p w:rsidR="00DA2A6A" w:rsidRPr="003E61F1" w:rsidRDefault="00DA2A6A" w:rsidP="003E61F1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</w:p>
          <w:p w:rsidR="00A03075" w:rsidRPr="003E61F1" w:rsidRDefault="00A4318E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A3F2F" w:rsidRPr="003E61F1" w:rsidRDefault="00AA3F2F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ΟΧΙ. </w:t>
            </w:r>
          </w:p>
          <w:p w:rsidR="00DA2A6A" w:rsidRPr="003E61F1" w:rsidRDefault="00AA3F2F" w:rsidP="003E61F1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>Παρόλ’ αυτά το πλήθος μεθόδων που προτείνει (π.χ. επίσκεψη &amp; εργασία στο πεδίο, μάθηση μέσα από τα αντικείμενα, πειράματα, επίλυση προβλημάτων κ.ά. ) επιτρέπει σε μαθητές</w:t>
            </w:r>
            <w:r w:rsidR="003E61F1">
              <w:rPr>
                <w:rFonts w:ascii="Calibri" w:hAnsi="Calibri" w:cs="Calibri"/>
                <w:sz w:val="22"/>
                <w:szCs w:val="22"/>
                <w:lang w:val="el-GR"/>
              </w:rPr>
              <w:t>/τριες</w:t>
            </w: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με διαφορετικό υπόβαθρο και ταλέντα να συμμετέχουν.</w:t>
            </w:r>
          </w:p>
          <w:p w:rsidR="003E61F1" w:rsidRDefault="003E61F1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A03075" w:rsidRPr="003E61F1" w:rsidRDefault="00A4318E" w:rsidP="003E61F1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7A7084" w:rsidRPr="003E61F1" w:rsidRDefault="00AA3F2F" w:rsidP="003E61F1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lang w:val="el-GR"/>
              </w:rPr>
            </w:pPr>
            <w:r w:rsidRPr="003E61F1">
              <w:rPr>
                <w:rFonts w:ascii="Calibri" w:eastAsia="Cambria" w:hAnsi="Calibri" w:cs="Calibri"/>
                <w:sz w:val="22"/>
                <w:szCs w:val="22"/>
                <w:lang w:val="el-GR"/>
              </w:rPr>
              <w:t>Ανάλογα με τις συνθήκες το υλικό προτείνει διαφορετικές μεθόδους αξιολόγησης, όπως Φύλλα Εργασίας, Φύλλο Αξιολόγησης για τους μαθητές, Ημερήσιες συναντήσεις αξιολόγησης των ερμηνευτών, Ημερολόγιο Ερμηνευτή.</w:t>
            </w:r>
          </w:p>
        </w:tc>
        <w:tc>
          <w:tcPr>
            <w:tcW w:w="188" w:type="pct"/>
            <w:gridSpan w:val="3"/>
          </w:tcPr>
          <w:p w:rsidR="0026113B" w:rsidRPr="003E61F1" w:rsidRDefault="0026113B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3E61F1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</w:p>
          <w:p w:rsidR="00DA2A6A" w:rsidRPr="003E61F1" w:rsidRDefault="00AA3F2F" w:rsidP="00A15FEF">
            <w:pPr>
              <w:pStyle w:val="20"/>
              <w:spacing w:before="0"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Μελέτη του Περιβάλλοντος </w:t>
            </w:r>
          </w:p>
          <w:p w:rsidR="00A15FEF" w:rsidRPr="003E61F1" w:rsidRDefault="00A15FEF" w:rsidP="00A15FEF">
            <w:pPr>
              <w:rPr>
                <w:rFonts w:ascii="Calibri" w:hAnsi="Calibri" w:cs="Calibri"/>
                <w:lang w:val="el-GR"/>
              </w:rPr>
            </w:pPr>
          </w:p>
          <w:p w:rsidR="008B714F" w:rsidRPr="003E61F1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DA2A6A" w:rsidRPr="003E61F1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A4318E" w:rsidRPr="003E61F1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A15FEF" w:rsidRPr="003E61F1" w:rsidRDefault="0039169E" w:rsidP="00A15FEF">
            <w:pPr>
              <w:rPr>
                <w:rFonts w:ascii="Calibri" w:hAnsi="Calibri" w:cs="Calibri"/>
                <w:sz w:val="22"/>
                <w:lang w:val="el-GR"/>
              </w:rPr>
            </w:pPr>
            <w:hyperlink r:id="rId8" w:history="1">
              <w:r w:rsidR="00A15FEF" w:rsidRPr="003E61F1">
                <w:rPr>
                  <w:rStyle w:val="-"/>
                  <w:rFonts w:ascii="Calibri" w:hAnsi="Calibri" w:cs="Calibri"/>
                </w:rPr>
                <w:t>http</w:t>
              </w:r>
              <w:r w:rsidR="00A15FEF" w:rsidRPr="003E61F1">
                <w:rPr>
                  <w:rStyle w:val="-"/>
                  <w:rFonts w:ascii="Calibri" w:hAnsi="Calibri" w:cs="Calibri"/>
                  <w:lang w:val="el-GR"/>
                </w:rPr>
                <w:t>://</w:t>
              </w:r>
              <w:r w:rsidR="00A15FEF" w:rsidRPr="003E61F1">
                <w:rPr>
                  <w:rStyle w:val="-"/>
                  <w:rFonts w:ascii="Calibri" w:hAnsi="Calibri" w:cs="Calibri"/>
                </w:rPr>
                <w:t>mio</w:t>
              </w:r>
              <w:r w:rsidR="00A15FEF" w:rsidRPr="003E61F1">
                <w:rPr>
                  <w:rStyle w:val="-"/>
                  <w:rFonts w:ascii="Calibri" w:hAnsi="Calibri" w:cs="Calibri"/>
                  <w:lang w:val="el-GR"/>
                </w:rPr>
                <w:t>-</w:t>
              </w:r>
              <w:r w:rsidR="00A15FEF" w:rsidRPr="003E61F1">
                <w:rPr>
                  <w:rStyle w:val="-"/>
                  <w:rFonts w:ascii="Calibri" w:hAnsi="Calibri" w:cs="Calibri"/>
                </w:rPr>
                <w:t>ecsde</w:t>
              </w:r>
              <w:r w:rsidR="00A15FEF" w:rsidRPr="003E61F1">
                <w:rPr>
                  <w:rStyle w:val="-"/>
                  <w:rFonts w:ascii="Calibri" w:hAnsi="Calibri" w:cs="Calibri"/>
                  <w:lang w:val="el-GR"/>
                </w:rPr>
                <w:t>.</w:t>
              </w:r>
              <w:r w:rsidR="00A15FEF" w:rsidRPr="003E61F1">
                <w:rPr>
                  <w:rStyle w:val="-"/>
                  <w:rFonts w:ascii="Calibri" w:hAnsi="Calibri" w:cs="Calibri"/>
                </w:rPr>
                <w:t>org</w:t>
              </w:r>
              <w:r w:rsidR="00A15FEF" w:rsidRPr="003E61F1">
                <w:rPr>
                  <w:rStyle w:val="-"/>
                  <w:rFonts w:ascii="Calibri" w:hAnsi="Calibri" w:cs="Calibri"/>
                  <w:lang w:val="el-GR"/>
                </w:rPr>
                <w:t>/</w:t>
              </w:r>
              <w:r w:rsidR="00A15FEF" w:rsidRPr="003E61F1">
                <w:rPr>
                  <w:rStyle w:val="-"/>
                  <w:rFonts w:ascii="Calibri" w:hAnsi="Calibri" w:cs="Calibri"/>
                </w:rPr>
                <w:t>epeaek</w:t>
              </w:r>
              <w:r w:rsidR="00A15FEF" w:rsidRPr="003E61F1">
                <w:rPr>
                  <w:rStyle w:val="-"/>
                  <w:rFonts w:ascii="Calibri" w:hAnsi="Calibri" w:cs="Calibri"/>
                  <w:lang w:val="el-GR"/>
                </w:rPr>
                <w:t>09/</w:t>
              </w:r>
              <w:r w:rsidR="00A15FEF" w:rsidRPr="003E61F1">
                <w:rPr>
                  <w:rStyle w:val="-"/>
                  <w:rFonts w:ascii="Calibri" w:hAnsi="Calibri" w:cs="Calibri"/>
                </w:rPr>
                <w:t>index</w:t>
              </w:r>
              <w:r w:rsidR="00A15FEF" w:rsidRPr="003E61F1">
                <w:rPr>
                  <w:rStyle w:val="-"/>
                  <w:rFonts w:ascii="Calibri" w:hAnsi="Calibri" w:cs="Calibri"/>
                  <w:lang w:val="el-GR"/>
                </w:rPr>
                <w:t>.</w:t>
              </w:r>
              <w:r w:rsidR="00A15FEF" w:rsidRPr="003E61F1">
                <w:rPr>
                  <w:rStyle w:val="-"/>
                  <w:rFonts w:ascii="Calibri" w:hAnsi="Calibri" w:cs="Calibri"/>
                </w:rPr>
                <w:t>html</w:t>
              </w:r>
            </w:hyperlink>
          </w:p>
          <w:p w:rsidR="004E3499" w:rsidRPr="003E61F1" w:rsidRDefault="004E3499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A4318E" w:rsidRPr="003E61F1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3E61F1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8B714F" w:rsidRPr="003E61F1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Pr="003E61F1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A4318E" w:rsidRPr="003E61F1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Υποστήριξη</w:t>
            </w:r>
            <w:r w:rsidR="00DA2A6A" w:rsidRPr="003E61F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7919AA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Οδηγός</w:t>
            </w:r>
          </w:p>
          <w:p w:rsidR="003E61F1" w:rsidRPr="003E61F1" w:rsidRDefault="003E61F1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Έχει αναρτηθεί στον υπεσύνδεσμο:</w:t>
            </w:r>
          </w:p>
          <w:p w:rsidR="00FF13D7" w:rsidRDefault="00FF13D7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FF13D7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https://mio-ecsde.org/epeaek09/book/perivallontikiekpaidefsi.pdf </w:t>
            </w:r>
          </w:p>
          <w:p w:rsidR="007919AA" w:rsidRPr="003E61F1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  <w:r w:rsidR="00A15FEF" w:rsidRPr="003E61F1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εκπαιδευτή στην </w:t>
            </w:r>
          </w:p>
          <w:p w:rsidR="002E4E12" w:rsidRPr="003E61F1" w:rsidRDefault="00A15FEF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3E61F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Αττική</w:t>
            </w:r>
          </w:p>
          <w:p w:rsidR="002E4E12" w:rsidRPr="003E61F1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2E4E12" w:rsidRPr="003E61F1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7919AA" w:rsidRPr="003E61F1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A4318E" w:rsidRPr="003E61F1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A4318E" w:rsidRPr="003E61F1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bookmarkEnd w:id="1"/>
    </w:tbl>
    <w:p w:rsidR="00A15FEF" w:rsidRPr="0051692A" w:rsidRDefault="00A15FEF">
      <w:pPr>
        <w:rPr>
          <w:rFonts w:ascii="Times New Roman" w:hAnsi="Times New Roman" w:cs="Times New Roman"/>
          <w:b/>
          <w:sz w:val="28"/>
          <w:lang w:val="el-GR"/>
        </w:rPr>
      </w:pPr>
    </w:p>
    <w:sectPr w:rsidR="00A15FEF" w:rsidRPr="0051692A" w:rsidSect="002B3238">
      <w:footerReference w:type="default" r:id="rId9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F05" w:rsidRDefault="00AB7F05">
      <w:pPr>
        <w:spacing w:after="0" w:line="240" w:lineRule="auto"/>
      </w:pPr>
      <w:r>
        <w:separator/>
      </w:r>
    </w:p>
  </w:endnote>
  <w:endnote w:type="continuationSeparator" w:id="1">
    <w:p w:rsidR="00AB7F05" w:rsidRDefault="00AB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RPr="008C6B88" w:rsidTr="007919AA">
      <w:trPr>
        <w:trHeight w:val="545"/>
      </w:trPr>
      <w:sdt>
        <w:sdtPr>
          <w:rPr>
            <w:rFonts w:ascii="Calibri" w:hAnsi="Calibri" w:cs="Calibri"/>
            <w:color w:val="C00000"/>
            <w:sz w:val="24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3E61F1" w:rsidRDefault="00BB11D7" w:rsidP="007919AA">
              <w:pPr>
                <w:pStyle w:val="a8"/>
                <w:jc w:val="both"/>
                <w:rPr>
                  <w:rFonts w:ascii="Calibri" w:hAnsi="Calibri" w:cs="Calibri"/>
                  <w:color w:val="C00000"/>
                  <w:sz w:val="24"/>
                  <w:lang w:val="el-GR"/>
                </w:rPr>
              </w:pPr>
              <w:r w:rsidRPr="003E61F1">
                <w:rPr>
                  <w:rFonts w:ascii="Calibri" w:hAnsi="Calibri" w:cs="Calibri"/>
                  <w:color w:val="C00000"/>
                  <w:sz w:val="24"/>
                  <w:lang w:val="el-GR"/>
                </w:rPr>
                <w:t>Εκπαίδευση για την Αειφόρο Ανάπτυξη σε Προστατευόμενες Περιοχές MIO-ECSDE / MEdIES</w:t>
              </w:r>
            </w:p>
          </w:tc>
        </w:sdtContent>
      </w:sdt>
      <w:tc>
        <w:tcPr>
          <w:tcW w:w="104" w:type="pct"/>
          <w:vAlign w:val="bottom"/>
        </w:tcPr>
        <w:p w:rsidR="007A7084" w:rsidRPr="003E61F1" w:rsidRDefault="007A7084" w:rsidP="00384A08">
          <w:pPr>
            <w:pStyle w:val="a8"/>
            <w:rPr>
              <w:rFonts w:ascii="Calibri" w:hAnsi="Calibri" w:cs="Calibri"/>
              <w:color w:val="C00000"/>
              <w:sz w:val="24"/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3E61F1" w:rsidRDefault="00DA2A6A" w:rsidP="007919AA">
          <w:pPr>
            <w:pStyle w:val="FooterRight"/>
            <w:jc w:val="left"/>
            <w:rPr>
              <w:rFonts w:ascii="Calibri" w:hAnsi="Calibri" w:cs="Calibri"/>
              <w:color w:val="C00000"/>
              <w:sz w:val="24"/>
              <w:lang w:val="el-GR"/>
            </w:rPr>
          </w:pPr>
          <w:r w:rsidRPr="003E61F1">
            <w:rPr>
              <w:rFonts w:ascii="Calibri" w:hAnsi="Calibri" w:cs="Calibri"/>
              <w:color w:val="C00000"/>
              <w:sz w:val="24"/>
              <w:lang w:val="el-GR" w:eastAsia="ja-JP"/>
            </w:rPr>
            <w:t>Θεματικός κύκλος</w:t>
          </w:r>
          <w:r w:rsidR="003E61F1" w:rsidRPr="003E61F1">
            <w:rPr>
              <w:rFonts w:ascii="Calibri" w:hAnsi="Calibri" w:cs="Calibri"/>
              <w:color w:val="C00000"/>
              <w:sz w:val="24"/>
              <w:lang w:val="el-GR" w:eastAsia="ja-JP"/>
            </w:rPr>
            <w:t>: Φροντίζω το περιβάλλον</w:t>
          </w:r>
        </w:p>
      </w:tc>
    </w:tr>
  </w:tbl>
  <w:p w:rsidR="007A7084" w:rsidRPr="003E61F1" w:rsidRDefault="007A7084" w:rsidP="00384A08">
    <w:pPr>
      <w:pStyle w:val="aa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F05" w:rsidRDefault="00AB7F05">
      <w:pPr>
        <w:spacing w:after="0" w:line="240" w:lineRule="auto"/>
      </w:pPr>
      <w:r>
        <w:separator/>
      </w:r>
    </w:p>
  </w:footnote>
  <w:footnote w:type="continuationSeparator" w:id="1">
    <w:p w:rsidR="00AB7F05" w:rsidRDefault="00AB7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747E528A"/>
    <w:multiLevelType w:val="hybridMultilevel"/>
    <w:tmpl w:val="AA7A84A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47724"/>
    <w:rsid w:val="00056BDA"/>
    <w:rsid w:val="00062EFE"/>
    <w:rsid w:val="00073DE9"/>
    <w:rsid w:val="00090017"/>
    <w:rsid w:val="000932CB"/>
    <w:rsid w:val="000E14DF"/>
    <w:rsid w:val="0013725E"/>
    <w:rsid w:val="00165340"/>
    <w:rsid w:val="001845BE"/>
    <w:rsid w:val="001A7051"/>
    <w:rsid w:val="001D3F69"/>
    <w:rsid w:val="001F4E23"/>
    <w:rsid w:val="0026113B"/>
    <w:rsid w:val="002B3238"/>
    <w:rsid w:val="002E4E12"/>
    <w:rsid w:val="002F1886"/>
    <w:rsid w:val="002F444C"/>
    <w:rsid w:val="003421A5"/>
    <w:rsid w:val="003606E0"/>
    <w:rsid w:val="00384A08"/>
    <w:rsid w:val="0039169E"/>
    <w:rsid w:val="003E61F1"/>
    <w:rsid w:val="0044266D"/>
    <w:rsid w:val="004A5130"/>
    <w:rsid w:val="004B1650"/>
    <w:rsid w:val="004D4721"/>
    <w:rsid w:val="004E3499"/>
    <w:rsid w:val="0051692A"/>
    <w:rsid w:val="00572082"/>
    <w:rsid w:val="005C0DEB"/>
    <w:rsid w:val="00612BBA"/>
    <w:rsid w:val="0067573E"/>
    <w:rsid w:val="006E7EE6"/>
    <w:rsid w:val="00782074"/>
    <w:rsid w:val="007919AA"/>
    <w:rsid w:val="00792D99"/>
    <w:rsid w:val="007A7084"/>
    <w:rsid w:val="00817121"/>
    <w:rsid w:val="008427F0"/>
    <w:rsid w:val="00871D49"/>
    <w:rsid w:val="008978B2"/>
    <w:rsid w:val="008B714F"/>
    <w:rsid w:val="008C2A28"/>
    <w:rsid w:val="008C6B88"/>
    <w:rsid w:val="009042A3"/>
    <w:rsid w:val="009213E4"/>
    <w:rsid w:val="00955925"/>
    <w:rsid w:val="009B1F44"/>
    <w:rsid w:val="009D619F"/>
    <w:rsid w:val="009F709B"/>
    <w:rsid w:val="00A03075"/>
    <w:rsid w:val="00A15FEF"/>
    <w:rsid w:val="00A23423"/>
    <w:rsid w:val="00A4318E"/>
    <w:rsid w:val="00A52A7F"/>
    <w:rsid w:val="00A81FA1"/>
    <w:rsid w:val="00AA3F2F"/>
    <w:rsid w:val="00AB7F05"/>
    <w:rsid w:val="00AF2379"/>
    <w:rsid w:val="00AF28CB"/>
    <w:rsid w:val="00B64F98"/>
    <w:rsid w:val="00BB11D7"/>
    <w:rsid w:val="00BF5C19"/>
    <w:rsid w:val="00C64A94"/>
    <w:rsid w:val="00C660B1"/>
    <w:rsid w:val="00C72B69"/>
    <w:rsid w:val="00D350A4"/>
    <w:rsid w:val="00D52277"/>
    <w:rsid w:val="00DA2A6A"/>
    <w:rsid w:val="00E20E90"/>
    <w:rsid w:val="00EA0FAA"/>
    <w:rsid w:val="00F277E6"/>
    <w:rsid w:val="00F322D5"/>
    <w:rsid w:val="00F445ED"/>
    <w:rsid w:val="00F56FB8"/>
    <w:rsid w:val="00F73F39"/>
    <w:rsid w:val="00FD737B"/>
    <w:rsid w:val="00FE4F0C"/>
    <w:rsid w:val="00FF13D7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6E7EE6"/>
    <w:rPr>
      <w:color w:val="605E5C"/>
      <w:shd w:val="clear" w:color="auto" w:fill="E1DFDD"/>
    </w:rPr>
  </w:style>
  <w:style w:type="character" w:styleId="-0">
    <w:name w:val="FollowedHyperlink"/>
    <w:basedOn w:val="a2"/>
    <w:uiPriority w:val="99"/>
    <w:semiHidden/>
    <w:unhideWhenUsed/>
    <w:rsid w:val="00AA3F2F"/>
    <w:rPr>
      <w:color w:val="8F9954" w:themeColor="followedHyperlink"/>
      <w:u w:val="single"/>
    </w:rPr>
  </w:style>
  <w:style w:type="paragraph" w:styleId="af">
    <w:name w:val="List Paragraph"/>
    <w:basedOn w:val="a1"/>
    <w:uiPriority w:val="34"/>
    <w:qFormat/>
    <w:rsid w:val="00A1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o-ecsde.org/epeaek09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o-ecsde.org/epeaek09/book/perivallontikiekpaidefs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6C2A6B"/>
    <w:rsid w:val="00835C72"/>
    <w:rsid w:val="00853208"/>
    <w:rsid w:val="00A17A50"/>
    <w:rsid w:val="00AD667E"/>
    <w:rsid w:val="00CB4506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B4506"/>
  </w:style>
  <w:style w:type="paragraph" w:styleId="20">
    <w:name w:val="heading 2"/>
    <w:basedOn w:val="a1"/>
    <w:next w:val="a1"/>
    <w:link w:val="2Char"/>
    <w:uiPriority w:val="1"/>
    <w:qFormat/>
    <w:rsid w:val="00CB4506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CB4506"/>
  </w:style>
  <w:style w:type="paragraph" w:customStyle="1" w:styleId="B7E4BBFF16F4A44FAF7EA87E000C6F79">
    <w:name w:val="B7E4BBFF16F4A44FAF7EA87E000C6F79"/>
    <w:rsid w:val="00CB4506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CB4506"/>
  </w:style>
  <w:style w:type="paragraph" w:styleId="a">
    <w:name w:val="List Number"/>
    <w:basedOn w:val="a1"/>
    <w:uiPriority w:val="1"/>
    <w:qFormat/>
    <w:rsid w:val="00CB4506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CB4506"/>
  </w:style>
  <w:style w:type="paragraph" w:customStyle="1" w:styleId="297FE8CABD9ACD4F951EB8525DFD0E71">
    <w:name w:val="297FE8CABD9ACD4F951EB8525DFD0E71"/>
    <w:rsid w:val="00CB4506"/>
  </w:style>
  <w:style w:type="paragraph" w:customStyle="1" w:styleId="3D8239F3EE9CAD47AA02743D3F6BDC53">
    <w:name w:val="3D8239F3EE9CAD47AA02743D3F6BDC53"/>
    <w:rsid w:val="00CB4506"/>
  </w:style>
  <w:style w:type="paragraph" w:styleId="a5">
    <w:name w:val="Block Text"/>
    <w:basedOn w:val="a1"/>
    <w:uiPriority w:val="1"/>
    <w:unhideWhenUsed/>
    <w:qFormat/>
    <w:rsid w:val="00CB4506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CB4506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CB4506"/>
  </w:style>
  <w:style w:type="character" w:customStyle="1" w:styleId="2Char">
    <w:name w:val="Επικεφαλίδα 2 Char"/>
    <w:basedOn w:val="a2"/>
    <w:link w:val="20"/>
    <w:uiPriority w:val="1"/>
    <w:rsid w:val="00CB4506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CB4506"/>
  </w:style>
  <w:style w:type="character" w:styleId="a6">
    <w:name w:val="Placeholder Text"/>
    <w:basedOn w:val="a2"/>
    <w:uiPriority w:val="99"/>
    <w:semiHidden/>
    <w:rsid w:val="00CB4506"/>
    <w:rPr>
      <w:color w:val="808080"/>
    </w:rPr>
  </w:style>
  <w:style w:type="paragraph" w:customStyle="1" w:styleId="EB7008F36BDA0F4AA3E78B8BC9FCC0DD">
    <w:name w:val="EB7008F36BDA0F4AA3E78B8BC9FCC0DD"/>
    <w:rsid w:val="00CB4506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2556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Εκπαίδευση για την Αειφόρο Ανάπτυξη σε Προστατευόμενες Περιοχές 
MIO-ECSDE / MEdIES/ Ηρώ Αλάμπεη</vt:lpstr>
      <vt:lpstr>Εκπαίδευση για την Αειφόρο Ανάπτυξη σε Προστατευόμενες Περιοχές 
MIO-ECSDE / MEdIES/ Ηρώ Αλάμπεη</vt:lpstr>
    </vt:vector>
  </TitlesOfParts>
  <Company/>
  <LinksUpToDate>false</LinksUpToDate>
  <CharactersWithSpaces>3023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Εκπαίδευση για την Αειφόρο Ανάπτυξη σε Προστατευόμενες Περιοχές 
MIO-ECSDE / MEdIES</dc:title>
  <dc:creator>Theodora Asteri</dc:creator>
  <cp:lastModifiedBy>User</cp:lastModifiedBy>
  <cp:revision>2</cp:revision>
  <dcterms:created xsi:type="dcterms:W3CDTF">2020-10-20T06:44:00Z</dcterms:created>
  <dcterms:modified xsi:type="dcterms:W3CDTF">2020-10-20T06:44:00Z</dcterms:modified>
</cp:coreProperties>
</file>