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u w:val="single"/>
        </w:rPr>
      </w:pPr>
      <w:bookmarkStart w:colFirst="0" w:colLast="0" w:name="_heading=h.gjdgxs" w:id="0"/>
      <w:bookmarkEnd w:id="0"/>
      <w:r w:rsidDel="00000000" w:rsidR="00000000" w:rsidRPr="00000000">
        <w:rPr>
          <w:rFonts w:ascii="Times New Roman" w:cs="Times New Roman" w:eastAsia="Times New Roman" w:hAnsi="Times New Roman"/>
          <w:b w:val="1"/>
          <w:sz w:val="28"/>
          <w:szCs w:val="28"/>
          <w:u w:val="single"/>
          <w:rtl w:val="0"/>
        </w:rPr>
        <w:t xml:space="preserve">ΧΤΙΖΟΝΤΑΣ ΝΕΕΣ ΣΧΕΣΕΙΣ ΜΕ ΤΑ ΑΛΛΑ ΖΩΑ</w:t>
      </w:r>
      <w:r w:rsidDel="00000000" w:rsidR="00000000" w:rsidRPr="00000000">
        <w:rPr>
          <w:rtl w:val="0"/>
        </w:rPr>
      </w:r>
    </w:p>
    <w:p w:rsidR="00000000" w:rsidDel="00000000" w:rsidP="00000000" w:rsidRDefault="00000000" w:rsidRPr="00000000" w14:paraId="00000002">
      <w:pPr>
        <w:spacing w:after="0" w:before="0" w:lineRule="auto"/>
        <w:jc w:val="both"/>
        <w:rPr>
          <w:rFonts w:ascii="Times New Roman" w:cs="Times New Roman" w:eastAsia="Times New Roman" w:hAnsi="Times New Roman"/>
          <w:b w:val="0"/>
          <w:sz w:val="28"/>
          <w:szCs w:val="28"/>
          <w:u w:val="none"/>
        </w:rPr>
      </w:pPr>
      <w:r w:rsidDel="00000000" w:rsidR="00000000" w:rsidRPr="00000000">
        <w:rPr>
          <w:rtl w:val="0"/>
        </w:rPr>
      </w:r>
    </w:p>
    <w:p w:rsidR="00000000" w:rsidDel="00000000" w:rsidP="00000000" w:rsidRDefault="00000000" w:rsidRPr="00000000" w14:paraId="00000003">
      <w:pPr>
        <w:spacing w:line="240" w:lineRule="auto"/>
        <w:jc w:val="left"/>
        <w:rPr/>
      </w:pPr>
      <w:r w:rsidDel="00000000" w:rsidR="00000000" w:rsidRPr="00000000">
        <w:rPr>
          <w:rFonts w:ascii="Times New Roman" w:cs="Times New Roman" w:eastAsia="Times New Roman" w:hAnsi="Times New Roman"/>
          <w:sz w:val="24"/>
          <w:szCs w:val="24"/>
          <w:rtl w:val="0"/>
        </w:rPr>
        <w:t xml:space="preserve">Απευθύνεται σε μαθητές όλων των τάξεων του Γυμνασίου.</w:t>
      </w:r>
      <w:r w:rsidDel="00000000" w:rsidR="00000000" w:rsidRPr="00000000">
        <w:rPr>
          <w:rtl w:val="0"/>
        </w:rPr>
      </w:r>
    </w:p>
    <w:p w:rsidR="00000000" w:rsidDel="00000000" w:rsidP="00000000" w:rsidRDefault="00000000" w:rsidRPr="00000000" w14:paraId="00000004">
      <w:pPr>
        <w:spacing w:line="240" w:lineRule="auto"/>
        <w:jc w:val="left"/>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0"/>
          <w:sz w:val="24"/>
          <w:szCs w:val="24"/>
          <w:u w:val="none"/>
          <w:rtl w:val="0"/>
        </w:rPr>
        <w:t xml:space="preserve">Η συνολική διάρκεια είναι έως 2 διδακτικές ώρες.</w:t>
      </w:r>
      <w:r w:rsidDel="00000000" w:rsidR="00000000" w:rsidRPr="00000000">
        <w:rPr>
          <w:rtl w:val="0"/>
        </w:rPr>
      </w:r>
    </w:p>
    <w:p w:rsidR="00000000" w:rsidDel="00000000" w:rsidP="00000000" w:rsidRDefault="00000000" w:rsidRPr="00000000" w14:paraId="00000005">
      <w:pPr>
        <w:spacing w:after="0" w:before="0" w:line="240" w:lineRule="auto"/>
        <w:jc w:val="left"/>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06">
      <w:pPr>
        <w:spacing w:line="360" w:lineRule="auto"/>
        <w:jc w:val="both"/>
        <w:rPr>
          <w:rFonts w:ascii="Calibri" w:cs="Calibri" w:eastAsia="Calibri" w:hAnsi="Calibri"/>
          <w:b w:val="1"/>
          <w:sz w:val="22"/>
          <w:szCs w:val="22"/>
        </w:rPr>
      </w:pPr>
      <w:r w:rsidDel="00000000" w:rsidR="00000000" w:rsidRPr="00000000">
        <w:rPr>
          <w:rFonts w:ascii="Times New Roman" w:cs="Times New Roman" w:eastAsia="Times New Roman" w:hAnsi="Times New Roman"/>
          <w:b w:val="1"/>
          <w:sz w:val="24"/>
          <w:szCs w:val="24"/>
          <w:u w:val="single"/>
          <w:rtl w:val="0"/>
        </w:rPr>
        <w:t xml:space="preserve">Οι στόχοι του προγράμματος είναι </w:t>
      </w:r>
      <w:r w:rsidDel="00000000" w:rsidR="00000000" w:rsidRPr="00000000">
        <w:rPr>
          <w:rFonts w:ascii="Times New Roman" w:cs="Times New Roman" w:eastAsia="Times New Roman" w:hAnsi="Times New Roman"/>
          <w:b w:val="1"/>
          <w:color w:val="000000"/>
          <w:sz w:val="24"/>
          <w:szCs w:val="24"/>
          <w:u w:val="single"/>
          <w:rtl w:val="0"/>
        </w:rPr>
        <w:t xml:space="preserve">οι μαθητές</w:t>
      </w:r>
      <w:r w:rsidDel="00000000" w:rsidR="00000000" w:rsidRPr="00000000">
        <w:rPr>
          <w:rFonts w:ascii="Times New Roman" w:cs="Times New Roman" w:eastAsia="Times New Roman" w:hAnsi="Times New Roman"/>
          <w:b w:val="1"/>
          <w:sz w:val="24"/>
          <w:szCs w:val="24"/>
          <w:u w:val="single"/>
          <w:rtl w:val="0"/>
        </w:rPr>
        <w:t xml:space="preserve"> να:</w:t>
      </w:r>
      <w:r w:rsidDel="00000000" w:rsidR="00000000" w:rsidRPr="00000000">
        <w:rPr>
          <w:rtl w:val="0"/>
        </w:rPr>
      </w:r>
    </w:p>
    <w:p w:rsidR="00000000" w:rsidDel="00000000" w:rsidP="00000000" w:rsidRDefault="00000000" w:rsidRPr="00000000" w14:paraId="00000007">
      <w:pPr>
        <w:numPr>
          <w:ilvl w:val="0"/>
          <w:numId w:val="1"/>
        </w:numPr>
        <w:spacing w:after="0" w:before="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Καλλιεργήσουν μια γνήσια φιλοζωική και φιλοπεριβαλλοντική στάση</w:t>
      </w:r>
      <w:r w:rsidDel="00000000" w:rsidR="00000000" w:rsidRPr="00000000">
        <w:rPr>
          <w:rtl w:val="0"/>
        </w:rPr>
      </w:r>
    </w:p>
    <w:p w:rsidR="00000000" w:rsidDel="00000000" w:rsidP="00000000" w:rsidRDefault="00000000" w:rsidRPr="00000000" w14:paraId="00000008">
      <w:pPr>
        <w:numPr>
          <w:ilvl w:val="0"/>
          <w:numId w:val="1"/>
        </w:numPr>
        <w:spacing w:after="0" w:before="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Αποκτήσουν μία ευρύτερη φιλοπεριβαλλοντική συμπεριφορά και να κατανοήσουν τη σύνδεση μεταξύ του ζητήματος της αντιμετώπισης των ζώων με το γενικότερο περιβαλλοντικό πρόβλημα</w:t>
      </w:r>
      <w:r w:rsidDel="00000000" w:rsidR="00000000" w:rsidRPr="00000000">
        <w:rPr>
          <w:rtl w:val="0"/>
        </w:rPr>
      </w:r>
    </w:p>
    <w:p w:rsidR="00000000" w:rsidDel="00000000" w:rsidP="00000000" w:rsidRDefault="00000000" w:rsidRPr="00000000" w14:paraId="00000009">
      <w:pPr>
        <w:numPr>
          <w:ilvl w:val="0"/>
          <w:numId w:val="1"/>
        </w:numPr>
        <w:spacing w:after="0" w:before="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Κατανοήσουν ότι η φιλοζωία και η περιβαλλοντική ευθύνη είναι μια πρόταση για αλλαγή στάσης και τρόπου  ζωής</w:t>
      </w:r>
      <w:r w:rsidDel="00000000" w:rsidR="00000000" w:rsidRPr="00000000">
        <w:rPr>
          <w:rtl w:val="0"/>
        </w:rPr>
      </w:r>
    </w:p>
    <w:p w:rsidR="00000000" w:rsidDel="00000000" w:rsidP="00000000" w:rsidRDefault="00000000" w:rsidRPr="00000000" w14:paraId="0000000A">
      <w:pPr>
        <w:numPr>
          <w:ilvl w:val="0"/>
          <w:numId w:val="1"/>
        </w:numPr>
        <w:spacing w:after="0" w:before="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Ενδυναμωθούν συναισθηματικά και να ενεργοποιηθεί η δύναμη της ενσυναίσθησης τόσο απέναντι στα άλλα ζώα όσο και συνολικότερα απέναντι στο περιβάλλον</w:t>
      </w:r>
      <w:r w:rsidDel="00000000" w:rsidR="00000000" w:rsidRPr="00000000">
        <w:rPr>
          <w:rtl w:val="0"/>
        </w:rPr>
      </w:r>
    </w:p>
    <w:p w:rsidR="00000000" w:rsidDel="00000000" w:rsidP="00000000" w:rsidRDefault="00000000" w:rsidRPr="00000000" w14:paraId="0000000B">
      <w:pPr>
        <w:numPr>
          <w:ilvl w:val="0"/>
          <w:numId w:val="1"/>
        </w:numPr>
        <w:spacing w:after="0" w:before="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Συνειδητοποιήσουν ότι η φιλοζωία και η περιβαλλοντική ευθύνη είναι κομμάτι της ευρύτερης δημοκρατικής παιδείας του πολίτη</w:t>
      </w:r>
      <w:r w:rsidDel="00000000" w:rsidR="00000000" w:rsidRPr="00000000">
        <w:rPr>
          <w:rtl w:val="0"/>
        </w:rPr>
      </w:r>
    </w:p>
    <w:p w:rsidR="00000000" w:rsidDel="00000000" w:rsidP="00000000" w:rsidRDefault="00000000" w:rsidRPr="00000000" w14:paraId="0000000C">
      <w:pPr>
        <w:numPr>
          <w:ilvl w:val="0"/>
          <w:numId w:val="1"/>
        </w:numPr>
        <w:spacing w:after="160" w:before="0" w:line="360" w:lineRule="auto"/>
        <w:ind w:left="720" w:hanging="360"/>
        <w:jc w:val="both"/>
        <w:rPr>
          <w:sz w:val="24"/>
          <w:szCs w:val="24"/>
        </w:rPr>
      </w:pPr>
      <w:r w:rsidDel="00000000" w:rsidR="00000000" w:rsidRPr="00000000">
        <w:rPr>
          <w:rFonts w:ascii="Times New Roman" w:cs="Times New Roman" w:eastAsia="Times New Roman" w:hAnsi="Times New Roman"/>
          <w:b w:val="0"/>
          <w:sz w:val="24"/>
          <w:szCs w:val="24"/>
          <w:u w:val="none"/>
          <w:rtl w:val="0"/>
        </w:rPr>
        <w:t xml:space="preserve">Αναπτύξουν το αίσθημα ευθύνης που πρέπει να έχει κάποιος/α τόσο ως ανήλικος όσο και ως ενήλικος και να αντιληφθούν ότι η στάση σεβασμού απέναντι στα άλλα ζώα και το περιβάλλον είναι μια στάση που ενισχύει αυτό το αίσθημα ευθύνης</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Κατανοήσουν ότι τα ζώα είναι συναισθανόμενα όντα όπως ακριβώς και ο άνθρωπος και όχι αντικείμενα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Προβληματιστούν για τη στάση που κρατούν οι σύγχρονες δυτικές κοινωνίες απέναντι στα ζώα και το περιβάλλον</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Επανεξετάσουν τις συμπεριφορές των σύγχρονων ανθρώπων απέναντι στα άλλα ζώα και το περιβάλλον, τη θέση και τις «χρήσεις» των ζώων και της φύσης σε διάφορους τομείς της ανθρώπινης οικονομίας</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Προτείνουν εναλλακτικούς τρόπους «σχετίζεσθαι»</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Εξετάσουν το ανθρώπινο ον υπό διαφορετικό πρίσμα</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Ο/Η εθελοντής/παρουσιαστής του προγράμματος χρησιμοποιώντας τις εικόνες και τις πληροφορίες που περιλαμβάνονται στο υλικό, συζητάει με τα παιδιά γύρω από τα θέματα που αναλύονται στην παρουσίαση και τους προβληματισμούς που τυχόν παρουσιαστούν.</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Αφού μελετηθεί και αναλυθεί το υλικό οι μαθητές καλούνται να:</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διεξάγουν τις ομαδικές δραστηριότητες/εργασίες που προτείνονται στο τέλος της παρουσίασης</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εκπονήσουν εργασία, είτε ατομικά είτε χωρισμένοι σε ομάδες και χρησιμοποιώντας πληροφορίες που </w:t>
      </w:r>
      <w:r w:rsidDel="00000000" w:rsidR="00000000" w:rsidRPr="00000000">
        <w:rPr>
          <w:rFonts w:ascii="Times New Roman" w:cs="Times New Roman" w:eastAsia="Times New Roman" w:hAnsi="Times New Roman"/>
          <w:sz w:val="24"/>
          <w:szCs w:val="24"/>
          <w:rtl w:val="0"/>
        </w:rPr>
        <w:t xml:space="preserve">συνέλεξαν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από βιβλιογραφία, άρθρα κλπ σχετικά με το θέμα</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αναρτήσουν σχετικό άρθρο στην σχολική εφημερίδα, το οποίο θα έχουν ετοιμάσει οι μαθητές </w:t>
      </w:r>
      <w:r w:rsidDel="00000000" w:rsidR="00000000" w:rsidRPr="00000000">
        <w:rPr>
          <w:rtl w:val="0"/>
        </w:rPr>
      </w:r>
    </w:p>
    <w:sectPr>
      <w:headerReference r:id="rId7" w:type="default"/>
      <w:footerReference r:id="rId8" w:type="default"/>
      <w:pgSz w:h="16838" w:w="11906" w:orient="portrait"/>
      <w:pgMar w:bottom="1992" w:top="2256" w:left="1440" w:right="1440" w:header="276"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6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2031365</wp:posOffset>
          </wp:positionH>
          <wp:positionV relativeFrom="paragraph">
            <wp:posOffset>-68579</wp:posOffset>
          </wp:positionV>
          <wp:extent cx="1302385" cy="1257300"/>
          <wp:effectExtent b="0" l="0" r="0" t="0"/>
          <wp:wrapSquare wrapText="bothSides" distB="0" distT="0" distL="114300" distR="114300"/>
          <wp:docPr descr="C:\Users\ouzal\OneDrive\Desktop\86406444_1595401807284229_3727205368594432000_n.png" id="2" name="image1.png"/>
          <a:graphic>
            <a:graphicData uri="http://schemas.openxmlformats.org/drawingml/2006/picture">
              <pic:pic>
                <pic:nvPicPr>
                  <pic:cNvPr descr="C:\Users\ouzal\OneDrive\Desktop\86406444_1595401807284229_3727205368594432000_n.png" id="0" name="image1.png"/>
                  <pic:cNvPicPr preferRelativeResize="0"/>
                </pic:nvPicPr>
                <pic:blipFill>
                  <a:blip r:embed="rId1"/>
                  <a:srcRect b="0" l="0" r="0" t="0"/>
                  <a:stretch>
                    <a:fillRect/>
                  </a:stretch>
                </pic:blipFill>
                <pic:spPr>
                  <a:xfrm>
                    <a:off x="0" y="0"/>
                    <a:ext cx="1302385" cy="1257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4"/>
        <w:szCs w:val="24"/>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1"/>
      <w:suppressAutoHyphens w:val="1"/>
      <w:bidi w:val="0"/>
      <w:spacing w:after="160" w:before="0" w:line="259" w:lineRule="auto"/>
      <w:jc w:val="left"/>
    </w:pPr>
    <w:rPr>
      <w:rFonts w:ascii="Calibri" w:cs="" w:eastAsia="Calibri" w:hAnsi="Calibri" w:asciiTheme="minorHAnsi" w:cstheme="minorBidi" w:eastAsiaTheme="minorHAnsi" w:hAnsiTheme="minorHAnsi"/>
      <w:color w:val="auto"/>
      <w:kern w:val="0"/>
      <w:sz w:val="22"/>
      <w:szCs w:val="22"/>
      <w:lang w:bidi="ar-SA" w:eastAsia="en-US" w:val="el-GR"/>
    </w:rPr>
  </w:style>
  <w:style w:type="character" w:styleId="DefaultParagraphFont" w:default="1">
    <w:name w:val="Default Paragraph Font"/>
    <w:uiPriority w:val="1"/>
    <w:semiHidden w:val="1"/>
    <w:unhideWhenUsed w:val="1"/>
    <w:qFormat w:val="1"/>
    <w:rPr/>
  </w:style>
  <w:style w:type="character" w:styleId="Style14">
    <w:name w:val="Κουκκίδες"/>
    <w:qFormat w:val="1"/>
    <w:rPr>
      <w:rFonts w:ascii="OpenSymbol" w:cs="OpenSymbol" w:eastAsia="OpenSymbol" w:hAnsi="OpenSymbol"/>
    </w:rPr>
  </w:style>
  <w:style w:type="paragraph" w:styleId="Style15">
    <w:name w:val="Επικεφαλίδα"/>
    <w:basedOn w:val="Normal"/>
    <w:next w:val="Style16"/>
    <w:qFormat w:val="1"/>
    <w:pPr>
      <w:keepNext w:val="1"/>
      <w:spacing w:after="120" w:before="240"/>
    </w:pPr>
    <w:rPr>
      <w:rFonts w:ascii="Liberation Sans" w:cs="Arial" w:eastAsia="Microsoft YaHei" w:hAnsi="Liberation Sans"/>
      <w:sz w:val="28"/>
      <w:szCs w:val="28"/>
    </w:rPr>
  </w:style>
  <w:style w:type="paragraph" w:styleId="Style16">
    <w:name w:val="Body Text"/>
    <w:basedOn w:val="Normal"/>
    <w:pPr>
      <w:spacing w:after="140" w:before="0" w:line="276" w:lineRule="auto"/>
    </w:pPr>
    <w:rPr/>
  </w:style>
  <w:style w:type="paragraph" w:styleId="Style17">
    <w:name w:val="List"/>
    <w:basedOn w:val="Style16"/>
    <w:pPr/>
    <w:rPr>
      <w:rFonts w:cs="Arial"/>
    </w:rPr>
  </w:style>
  <w:style w:type="paragraph" w:styleId="Style18">
    <w:name w:val="Caption"/>
    <w:basedOn w:val="Normal"/>
    <w:qFormat w:val="1"/>
    <w:pPr>
      <w:suppressLineNumbers w:val="1"/>
      <w:spacing w:after="120" w:before="120"/>
    </w:pPr>
    <w:rPr>
      <w:rFonts w:cs="Arial"/>
      <w:i w:val="1"/>
      <w:iCs w:val="1"/>
      <w:sz w:val="24"/>
      <w:szCs w:val="24"/>
    </w:rPr>
  </w:style>
  <w:style w:type="paragraph" w:styleId="Style19">
    <w:name w:val="Ευρετήριο"/>
    <w:basedOn w:val="Normal"/>
    <w:qFormat w:val="1"/>
    <w:pPr>
      <w:suppressLineNumbers w:val="1"/>
    </w:pPr>
    <w:rPr>
      <w:rFonts w:cs="Arial"/>
    </w:rPr>
  </w:style>
  <w:style w:type="paragraph" w:styleId="ListParagraph">
    <w:name w:val="List Paragraph"/>
    <w:basedOn w:val="Normal"/>
    <w:qFormat w:val="1"/>
    <w:pPr>
      <w:spacing w:after="200" w:before="0"/>
      <w:ind w:left="720" w:hanging="0"/>
      <w:contextualSpacing w:val="1"/>
    </w:pPr>
    <w:rPr/>
  </w:style>
  <w:style w:type="paragraph" w:styleId="Style20">
    <w:name w:val="Κεφαλίδα και υποσέλιδο"/>
    <w:basedOn w:val="Normal"/>
    <w:qFormat w:val="1"/>
    <w:pPr>
      <w:suppressLineNumbers w:val="1"/>
      <w:tabs>
        <w:tab w:val="clear" w:pos="720"/>
        <w:tab w:val="center" w:leader="none" w:pos="4513"/>
        <w:tab w:val="right" w:leader="none" w:pos="9026"/>
      </w:tabs>
    </w:pPr>
    <w:rPr/>
  </w:style>
  <w:style w:type="paragraph" w:styleId="Style21">
    <w:name w:val="Header"/>
    <w:basedOn w:val="Style20"/>
    <w:pPr>
      <w:suppressLineNumbers w:val="1"/>
    </w:pPr>
    <w:rPr/>
  </w:style>
  <w:style w:type="paragraph" w:styleId="Style22">
    <w:name w:val="Footer"/>
    <w:basedOn w:val="Style20"/>
    <w:pPr>
      <w:suppressLineNumbers w:val="1"/>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N6Ns/kHuNPL5aDNVmYNJiPD4EA==">AMUW2mXNcaLb3hqJMgSZeFcf+bBjGqljzqCiyHxdaIaDTtsWNSQz5AhtGzMk33FXWGpttJvxFLRkYiy77inOdai9v4j2Gogp88E8i4vrm2sEzMGgh5m2J3cgpjZc4ALaOG+QBev8Hq+r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2020-06-01T14:52:58Z</dcterms:created>
  <dc:creator>ΟΛΓΑ ΛΙΑΡΑ</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