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9"/>
        <w:gridCol w:w="6907"/>
        <w:gridCol w:w="236"/>
        <w:gridCol w:w="3734"/>
      </w:tblGrid>
      <w:tr w:rsidR="0026113B" w:rsidRPr="00821720" w:rsidTr="001D477F">
        <w:tc>
          <w:tcPr>
            <w:tcW w:w="3198" w:type="pct"/>
            <w:gridSpan w:val="2"/>
            <w:shd w:val="clear" w:color="auto" w:fill="983620" w:themeFill="accent2"/>
          </w:tcPr>
          <w:p w:rsidR="0026113B" w:rsidRPr="00821720" w:rsidRDefault="00DA2A6A" w:rsidP="00F277E6">
            <w:pPr>
              <w:pStyle w:val="aa"/>
              <w:rPr>
                <w:rFonts w:ascii="Century Gothic" w:hAnsi="Century Gothic"/>
              </w:rPr>
            </w:pPr>
            <w:bookmarkStart w:id="0" w:name="_Hlk82599037"/>
            <w:proofErr w:type="spellStart"/>
            <w:r w:rsidRPr="00821720">
              <w:rPr>
                <w:rFonts w:ascii="Century Gothic" w:hAnsi="Century Gothic"/>
              </w:rPr>
              <w:t>cali</w:t>
            </w:r>
            <w:proofErr w:type="spellEnd"/>
          </w:p>
        </w:tc>
        <w:tc>
          <w:tcPr>
            <w:tcW w:w="107" w:type="pct"/>
          </w:tcPr>
          <w:p w:rsidR="0026113B" w:rsidRPr="00821720" w:rsidRDefault="0026113B" w:rsidP="00F277E6">
            <w:pPr>
              <w:pStyle w:val="aa"/>
              <w:rPr>
                <w:rFonts w:ascii="Century Gothic" w:hAnsi="Century Gothic"/>
              </w:rPr>
            </w:pPr>
          </w:p>
        </w:tc>
        <w:tc>
          <w:tcPr>
            <w:tcW w:w="1695" w:type="pct"/>
            <w:shd w:val="clear" w:color="auto" w:fill="7F7F7F" w:themeFill="text1" w:themeFillTint="80"/>
          </w:tcPr>
          <w:p w:rsidR="0026113B" w:rsidRPr="00821720" w:rsidRDefault="0026113B" w:rsidP="00F277E6">
            <w:pPr>
              <w:pStyle w:val="aa"/>
              <w:rPr>
                <w:rFonts w:ascii="Century Gothic" w:hAnsi="Century Gothic"/>
              </w:rPr>
            </w:pPr>
          </w:p>
        </w:tc>
      </w:tr>
      <w:tr w:rsidR="00DF6C17" w:rsidRPr="00DF6C17" w:rsidTr="00821720">
        <w:trPr>
          <w:trHeight w:val="2635"/>
        </w:trPr>
        <w:tc>
          <w:tcPr>
            <w:tcW w:w="3198" w:type="pct"/>
            <w:gridSpan w:val="2"/>
            <w:vAlign w:val="bottom"/>
          </w:tcPr>
          <w:p w:rsidR="0026113B" w:rsidRPr="00DF6C17" w:rsidRDefault="001634D0" w:rsidP="006E5B6B">
            <w:pPr>
              <w:pStyle w:val="ae"/>
              <w:rPr>
                <w:rFonts w:ascii="Century Gothic" w:hAnsi="Century Gothic"/>
                <w:b/>
                <w:color w:val="000000" w:themeColor="text1"/>
                <w:szCs w:val="72"/>
                <w:lang w:val="el-GR"/>
              </w:rPr>
            </w:pPr>
            <w:sdt>
              <w:sdtPr>
                <w:rPr>
                  <w:rFonts w:ascii="Century Gothic" w:hAnsi="Century Gothic" w:cs="Calibri"/>
                  <w:b/>
                  <w:color w:val="000000" w:themeColor="text1"/>
                  <w:sz w:val="28"/>
                  <w:szCs w:val="28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6E5B6B" w:rsidRPr="00DF6C17">
                  <w:rPr>
                    <w:rFonts w:ascii="Century Gothic" w:hAnsi="Century Gothic" w:cs="Calibri"/>
                    <w:b/>
                    <w:color w:val="000000" w:themeColor="text1"/>
                    <w:sz w:val="28"/>
                    <w:szCs w:val="28"/>
                    <w:lang w:val="el-GR"/>
                  </w:rPr>
                  <w:t>ΤΙΤΛΟΣ: «</w:t>
                </w:r>
                <w:r w:rsidR="00C44995" w:rsidRPr="00DF6C17">
                  <w:rPr>
                    <w:rFonts w:ascii="Century Gothic" w:hAnsi="Century Gothic" w:cs="Calibri"/>
                    <w:b/>
                    <w:color w:val="000000" w:themeColor="text1"/>
                    <w:sz w:val="28"/>
                    <w:szCs w:val="28"/>
                    <w:lang w:val="el-GR"/>
                  </w:rPr>
                  <w:t>ΟΜΑΔΟΜΑΖΕΜΑΤΑ-ΘΑΛΑΣΣΟΜΑΝΤΕΜΑΤΑ</w:t>
                </w:r>
                <w:r w:rsidR="006E5B6B" w:rsidRPr="00DF6C17">
                  <w:rPr>
                    <w:rFonts w:ascii="Century Gothic" w:hAnsi="Century Gothic" w:cs="Calibri"/>
                    <w:b/>
                    <w:color w:val="000000" w:themeColor="text1"/>
                    <w:sz w:val="28"/>
                    <w:szCs w:val="28"/>
                    <w:lang w:val="el-GR"/>
                  </w:rPr>
                  <w:t>»</w:t>
                </w:r>
                <w:r w:rsidR="00190BCA" w:rsidRPr="00DF6C17">
                  <w:rPr>
                    <w:rFonts w:ascii="Century Gothic" w:hAnsi="Century Gothic" w:cs="Calibri"/>
                    <w:b/>
                    <w:color w:val="000000" w:themeColor="text1"/>
                    <w:sz w:val="28"/>
                    <w:szCs w:val="28"/>
                    <w:lang w:val="el-GR"/>
                  </w:rPr>
                  <w:br/>
                </w:r>
                <w:r w:rsidR="00190BCA" w:rsidRPr="00DF6C17">
                  <w:rPr>
                    <w:rFonts w:ascii="Century Gothic" w:hAnsi="Century Gothic" w:cs="Calibri"/>
                    <w:b/>
                    <w:color w:val="000000" w:themeColor="text1"/>
                    <w:sz w:val="28"/>
                    <w:szCs w:val="28"/>
                    <w:lang w:val="el-GR"/>
                  </w:rPr>
                  <w:br/>
                </w:r>
                <w:r w:rsidR="006E5B6B" w:rsidRPr="00DF6C17">
                  <w:rPr>
                    <w:rFonts w:ascii="Century Gothic" w:hAnsi="Century Gothic" w:cs="Calibri"/>
                    <w:b/>
                    <w:color w:val="000000" w:themeColor="text1"/>
                    <w:sz w:val="28"/>
                    <w:szCs w:val="28"/>
                    <w:lang w:val="el-GR"/>
                  </w:rPr>
                  <w:br/>
                  <w:t xml:space="preserve">ΦΟΡΕΑΣ: </w:t>
                </w:r>
                <w:r w:rsidR="00C44995" w:rsidRPr="00DF6C17">
                  <w:rPr>
                    <w:rFonts w:ascii="Century Gothic" w:hAnsi="Century Gothic" w:cs="Calibri"/>
                    <w:b/>
                    <w:color w:val="000000" w:themeColor="text1"/>
                    <w:sz w:val="28"/>
                    <w:szCs w:val="28"/>
                    <w:lang w:val="el-GR"/>
                  </w:rPr>
                  <w:t>ΚΕΝΤΡΟ ΠΡΟΛΗΨΗΣ ΤΩΝ ΕΞΑΡΤΗΣΕΩΝ ΚΑΙ ΠΡΟΑΓΩΓΗΣ ΤΗΣ ΨΥΧΟΚΟΙΝΩΝΙΚΗΣ ΥΓΕΙΑΣ «ΔΙΟΔΟΣ»</w:t>
                </w:r>
              </w:sdtContent>
            </w:sdt>
          </w:p>
        </w:tc>
        <w:tc>
          <w:tcPr>
            <w:tcW w:w="107" w:type="pct"/>
            <w:vAlign w:val="bottom"/>
          </w:tcPr>
          <w:p w:rsidR="0026113B" w:rsidRPr="00DF6C17" w:rsidRDefault="0026113B" w:rsidP="00F277E6">
            <w:pPr>
              <w:rPr>
                <w:rFonts w:ascii="Century Gothic" w:hAnsi="Century Gothic"/>
                <w:b/>
                <w:color w:val="000000" w:themeColor="text1"/>
                <w:lang w:val="el-GR"/>
              </w:rPr>
            </w:pPr>
          </w:p>
        </w:tc>
        <w:tc>
          <w:tcPr>
            <w:tcW w:w="1695" w:type="pct"/>
            <w:vAlign w:val="bottom"/>
          </w:tcPr>
          <w:p w:rsidR="001D477F" w:rsidRPr="00DF6C17" w:rsidRDefault="00A4318E" w:rsidP="001D477F">
            <w:pPr>
              <w:pStyle w:val="CourseDetails"/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</w:pPr>
            <w:r w:rsidRPr="00DF6C17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>Θεματική:</w:t>
            </w:r>
            <w:r w:rsidR="001D477F" w:rsidRPr="00DF6C17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 xml:space="preserve"> </w:t>
            </w:r>
            <w:r w:rsidR="00821720" w:rsidRPr="00DF6C17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>(</w:t>
            </w:r>
            <w:r w:rsidR="00475712" w:rsidRPr="00DF6C17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>ΖΩ ΚΑΛΥΤΕΡΑ-ΕΥ ΖΗΝ</w:t>
            </w:r>
            <w:r w:rsidR="00821720" w:rsidRPr="00DF6C17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>)</w:t>
            </w:r>
          </w:p>
          <w:p w:rsidR="001D477F" w:rsidRPr="00DF6C17" w:rsidRDefault="00821720" w:rsidP="001D477F">
            <w:pPr>
              <w:pStyle w:val="CourseDetails"/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</w:pPr>
            <w:r w:rsidRPr="00DF6C17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 xml:space="preserve">Υποενότητα: </w:t>
            </w:r>
            <w:r w:rsidR="00475712" w:rsidRPr="00DF6C17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>ΨΥΧΙΚΗ ΥΓΕΙΑ</w:t>
            </w:r>
          </w:p>
          <w:p w:rsidR="00190BCA" w:rsidRPr="00DF6C17" w:rsidRDefault="00190BCA" w:rsidP="00190BCA">
            <w:pPr>
              <w:pStyle w:val="CourseDetails"/>
              <w:rPr>
                <w:rFonts w:ascii="Century Gothic" w:hAnsi="Century Gothic" w:cs="Calibri"/>
                <w:b/>
                <w:color w:val="000000" w:themeColor="text1"/>
                <w:sz w:val="20"/>
                <w:szCs w:val="20"/>
                <w:lang w:val="el-GR"/>
              </w:rPr>
            </w:pPr>
          </w:p>
          <w:p w:rsidR="007919AA" w:rsidRPr="00DF6C17" w:rsidRDefault="003421A5" w:rsidP="00190BCA">
            <w:pPr>
              <w:pStyle w:val="CourseDetails"/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</w:pPr>
            <w:r w:rsidRPr="00DF6C17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>Απευθύνεται σε</w:t>
            </w:r>
            <w:r w:rsidR="001D477F" w:rsidRPr="00DF6C17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 xml:space="preserve">: μαθητές/τριες </w:t>
            </w:r>
            <w:r w:rsidR="00475712" w:rsidRPr="00DF6C17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 xml:space="preserve"> Δ-Ε-ΣΤ</w:t>
            </w:r>
            <w:r w:rsidR="00492E26" w:rsidRPr="00DF6C17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 xml:space="preserve"> </w:t>
            </w:r>
            <w:r w:rsidR="00475712" w:rsidRPr="00DF6C17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 xml:space="preserve"> Δημοτικού και Α &amp; Β </w:t>
            </w:r>
            <w:r w:rsidR="001D477F" w:rsidRPr="00DF6C17">
              <w:rPr>
                <w:rFonts w:ascii="Century Gothic" w:hAnsi="Century Gothic" w:cs="Times New Roman"/>
                <w:b/>
                <w:color w:val="000000" w:themeColor="text1"/>
                <w:lang w:val="el-GR"/>
              </w:rPr>
              <w:t xml:space="preserve">Γυμνασίου </w:t>
            </w:r>
          </w:p>
        </w:tc>
      </w:tr>
      <w:tr w:rsidR="0026113B" w:rsidRPr="00DF6C17" w:rsidTr="001D477F">
        <w:trPr>
          <w:trHeight w:val="100"/>
        </w:trPr>
        <w:tc>
          <w:tcPr>
            <w:tcW w:w="3198" w:type="pct"/>
            <w:gridSpan w:val="2"/>
            <w:shd w:val="clear" w:color="auto" w:fill="983620" w:themeFill="accent2"/>
          </w:tcPr>
          <w:p w:rsidR="0026113B" w:rsidRPr="00821720" w:rsidRDefault="0026113B" w:rsidP="00F277E6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07" w:type="pct"/>
          </w:tcPr>
          <w:p w:rsidR="0026113B" w:rsidRPr="00821720" w:rsidRDefault="0026113B" w:rsidP="00F277E6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695" w:type="pct"/>
            <w:shd w:val="clear" w:color="auto" w:fill="7F7F7F" w:themeFill="text1" w:themeFillTint="80"/>
          </w:tcPr>
          <w:p w:rsidR="0026113B" w:rsidRPr="00821720" w:rsidRDefault="0026113B" w:rsidP="00F277E6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</w:tr>
      <w:tr w:rsidR="00DF6C17" w:rsidRPr="00DF6C17" w:rsidTr="00DF6C17">
        <w:trPr>
          <w:gridBefore w:val="1"/>
          <w:wBefore w:w="63" w:type="pct"/>
          <w:trHeight w:val="2160"/>
        </w:trPr>
        <w:tc>
          <w:tcPr>
            <w:tcW w:w="4937" w:type="pct"/>
            <w:gridSpan w:val="3"/>
          </w:tcPr>
          <w:p w:rsidR="00DF6C17" w:rsidRDefault="00DF6C17" w:rsidP="00DF6C17">
            <w:pPr>
              <w:rPr>
                <w:lang w:val="el-GR"/>
              </w:rPr>
            </w:pPr>
            <w:bookmarkStart w:id="1" w:name="_Toc261004494"/>
            <w:bookmarkStart w:id="2" w:name="_Toc261004492"/>
            <w:r w:rsidRPr="00821720">
              <w:rPr>
                <w:rFonts w:ascii="Cambria" w:hAnsi="Cambria" w:cs="Cambria"/>
                <w:lang w:val="el-GR"/>
              </w:rPr>
              <w:t>Ε</w:t>
            </w:r>
            <w:r w:rsidRPr="00821720">
              <w:rPr>
                <w:rFonts w:ascii="Calisto MT" w:hAnsi="Calisto MT" w:cs="Calisto MT"/>
                <w:lang w:val="el-GR"/>
              </w:rPr>
              <w:t>π</w:t>
            </w:r>
            <w:r w:rsidRPr="00821720">
              <w:rPr>
                <w:rFonts w:ascii="Calibri" w:hAnsi="Calibri" w:cs="Calibri"/>
                <w:lang w:val="el-GR"/>
              </w:rPr>
              <w:t>ικοινωνία</w:t>
            </w:r>
            <w:r w:rsidRPr="00821720">
              <w:rPr>
                <w:lang w:val="el-GR"/>
              </w:rPr>
              <w:t xml:space="preserve">: </w:t>
            </w:r>
          </w:p>
          <w:p w:rsidR="00DF6C17" w:rsidRPr="00C44995" w:rsidRDefault="00DF6C17" w:rsidP="00DF6C17">
            <w:pPr>
              <w:rPr>
                <w:lang w:val="el-GR"/>
              </w:rPr>
            </w:pPr>
            <w:r w:rsidRPr="00C44995">
              <w:rPr>
                <w:rFonts w:ascii="Cambria" w:hAnsi="Cambria" w:cs="Cambria"/>
                <w:lang w:val="el-GR"/>
              </w:rPr>
              <w:t>Κέντρο</w:t>
            </w:r>
            <w:r w:rsidRPr="00C44995">
              <w:rPr>
                <w:lang w:val="el-GR"/>
              </w:rPr>
              <w:t xml:space="preserve"> </w:t>
            </w:r>
            <w:r w:rsidRPr="00C44995">
              <w:rPr>
                <w:rFonts w:ascii="Cambria" w:hAnsi="Cambria" w:cs="Cambria"/>
                <w:lang w:val="el-GR"/>
              </w:rPr>
              <w:t>Πρόληψης</w:t>
            </w:r>
            <w:r w:rsidRPr="00C44995">
              <w:rPr>
                <w:lang w:val="el-GR"/>
              </w:rPr>
              <w:t xml:space="preserve"> </w:t>
            </w:r>
            <w:r>
              <w:rPr>
                <w:rFonts w:ascii="Cambria" w:hAnsi="Cambria" w:cs="Cambria"/>
                <w:lang w:val="el-GR"/>
              </w:rPr>
              <w:t>τω</w:t>
            </w:r>
            <w:r>
              <w:rPr>
                <w:rFonts w:ascii="Calibri" w:hAnsi="Calibri" w:cs="Calibri"/>
                <w:lang w:val="el-GR"/>
              </w:rPr>
              <w:t>ν</w:t>
            </w:r>
            <w:r>
              <w:rPr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Εξαρτήσεων</w:t>
            </w:r>
            <w:r>
              <w:rPr>
                <w:lang w:val="el-GR"/>
              </w:rPr>
              <w:t xml:space="preserve"> &amp; </w:t>
            </w:r>
            <w:r>
              <w:rPr>
                <w:rFonts w:ascii="Calibri" w:hAnsi="Calibri" w:cs="Calibri"/>
                <w:lang w:val="el-GR"/>
              </w:rPr>
              <w:t>Προαγωγής</w:t>
            </w:r>
            <w:r>
              <w:rPr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της</w:t>
            </w:r>
            <w:r>
              <w:rPr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Ψυχοκοινωνικής</w:t>
            </w:r>
            <w:r>
              <w:rPr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Υγείας</w:t>
            </w:r>
            <w:r>
              <w:rPr>
                <w:lang w:val="el-GR"/>
              </w:rPr>
              <w:t xml:space="preserve"> </w:t>
            </w:r>
            <w:r w:rsidRPr="00C44995">
              <w:rPr>
                <w:lang w:val="el-GR"/>
              </w:rPr>
              <w:t>«</w:t>
            </w:r>
            <w:r w:rsidRPr="00C44995">
              <w:rPr>
                <w:rFonts w:ascii="Cambria" w:hAnsi="Cambria" w:cs="Cambria"/>
                <w:lang w:val="el-GR"/>
              </w:rPr>
              <w:t>Δίοδος</w:t>
            </w:r>
            <w:r w:rsidRPr="00C44995">
              <w:rPr>
                <w:rFonts w:ascii="Calisto MT" w:hAnsi="Calisto MT" w:cs="Calisto MT"/>
                <w:lang w:val="el-GR"/>
              </w:rPr>
              <w:t>»</w:t>
            </w:r>
          </w:p>
          <w:p w:rsidR="00DF6C17" w:rsidRPr="00C44995" w:rsidRDefault="00DF6C17" w:rsidP="001D477F">
            <w:pPr>
              <w:rPr>
                <w:rFonts w:ascii="Century Gothic" w:hAnsi="Century Gothic"/>
                <w:lang w:val="el-GR"/>
              </w:rPr>
            </w:pPr>
            <w:r>
              <w:rPr>
                <w:rFonts w:ascii="Century Gothic" w:hAnsi="Century Gothic"/>
                <w:lang w:val="el-GR"/>
              </w:rPr>
              <w:t>Τ. 22410-77205 &amp; 22410-33857</w:t>
            </w:r>
          </w:p>
          <w:p w:rsidR="00DF6C17" w:rsidRDefault="00DF6C17" w:rsidP="001D477F">
            <w:pPr>
              <w:rPr>
                <w:rFonts w:ascii="Century Gothic" w:hAnsi="Century Gothic"/>
                <w:lang w:val="el-GR"/>
              </w:rPr>
            </w:pPr>
            <w:r>
              <w:rPr>
                <w:rFonts w:ascii="Century Gothic" w:hAnsi="Century Gothic"/>
                <w:lang w:val="el-GR"/>
              </w:rPr>
              <w:t>Διεύθυνση</w:t>
            </w:r>
            <w:r w:rsidRPr="00DF6C17">
              <w:rPr>
                <w:rFonts w:ascii="Century Gothic" w:hAnsi="Century Gothic"/>
                <w:lang w:val="el-GR"/>
              </w:rPr>
              <w:t xml:space="preserve">: </w:t>
            </w:r>
            <w:r>
              <w:rPr>
                <w:rFonts w:ascii="Century Gothic" w:hAnsi="Century Gothic"/>
                <w:lang w:val="fr-FR"/>
              </w:rPr>
              <w:t>E</w:t>
            </w:r>
            <w:r>
              <w:rPr>
                <w:rFonts w:ascii="Century Gothic" w:hAnsi="Century Gothic"/>
                <w:lang w:val="el-GR"/>
              </w:rPr>
              <w:t>ΡΥΘΡΟΥ ΣΤΑΥΡΟΥ 37, ΡΟΔΟΣ</w:t>
            </w:r>
          </w:p>
          <w:p w:rsidR="00DF6C17" w:rsidRDefault="00DF6C17" w:rsidP="001D477F">
            <w:pPr>
              <w:rPr>
                <w:rFonts w:ascii="Century Gothic" w:hAnsi="Century Gothic"/>
                <w:lang w:val="el-GR"/>
              </w:rPr>
            </w:pPr>
            <w:r>
              <w:rPr>
                <w:rFonts w:ascii="Century Gothic" w:hAnsi="Century Gothic"/>
                <w:lang w:val="el-GR"/>
              </w:rPr>
              <w:t>ΤΚ 85131</w:t>
            </w:r>
          </w:p>
          <w:p w:rsidR="00DF6C17" w:rsidRPr="00C44995" w:rsidRDefault="00DF6C17" w:rsidP="001D477F">
            <w:pPr>
              <w:rPr>
                <w:rFonts w:ascii="Century Gothic" w:hAnsi="Century Gothic"/>
                <w:lang w:val="fr-FR"/>
              </w:rPr>
            </w:pPr>
            <w:r w:rsidRPr="00C44995">
              <w:rPr>
                <w:rFonts w:ascii="Century Gothic" w:hAnsi="Century Gothic"/>
                <w:lang w:val="fr-FR"/>
              </w:rPr>
              <w:t xml:space="preserve">e-mail: </w:t>
            </w:r>
            <w:bookmarkStart w:id="3" w:name="_GoBack"/>
            <w:r>
              <w:fldChar w:fldCharType="begin"/>
            </w:r>
            <w:r w:rsidRPr="00DF6C17">
              <w:rPr>
                <w:lang w:val="el-GR"/>
              </w:rPr>
              <w:instrText xml:space="preserve"> </w:instrText>
            </w:r>
            <w:r>
              <w:instrText>HYPERLINK</w:instrText>
            </w:r>
            <w:r w:rsidRPr="00DF6C17">
              <w:rPr>
                <w:lang w:val="el-GR"/>
              </w:rPr>
              <w:instrText xml:space="preserve"> "</w:instrText>
            </w:r>
            <w:r>
              <w:instrText>mailto</w:instrText>
            </w:r>
            <w:r w:rsidRPr="00DF6C17">
              <w:rPr>
                <w:lang w:val="el-GR"/>
              </w:rPr>
              <w:instrText>:</w:instrText>
            </w:r>
            <w:r>
              <w:instrText>diod</w:instrText>
            </w:r>
            <w:r w:rsidRPr="00DF6C17">
              <w:rPr>
                <w:lang w:val="el-GR"/>
              </w:rPr>
              <w:instrText>187@</w:instrText>
            </w:r>
            <w:r>
              <w:instrText>otenet</w:instrText>
            </w:r>
            <w:r w:rsidRPr="00DF6C17">
              <w:rPr>
                <w:lang w:val="el-GR"/>
              </w:rPr>
              <w:instrText>.</w:instrText>
            </w:r>
            <w:r>
              <w:instrText>gr</w:instrText>
            </w:r>
            <w:r w:rsidRPr="00DF6C17">
              <w:rPr>
                <w:lang w:val="el-GR"/>
              </w:rPr>
              <w:instrText xml:space="preserve">" </w:instrText>
            </w:r>
            <w:r>
              <w:fldChar w:fldCharType="separate"/>
            </w:r>
            <w:r w:rsidRPr="00AB145C">
              <w:rPr>
                <w:rStyle w:val="-"/>
                <w:rFonts w:ascii="Century Gothic" w:hAnsi="Century Gothic"/>
                <w:lang w:val="fr-FR"/>
              </w:rPr>
              <w:t>diod187@otenet.gr</w:t>
            </w:r>
            <w:r>
              <w:rPr>
                <w:rStyle w:val="-"/>
                <w:rFonts w:ascii="Century Gothic" w:hAnsi="Century Gothic"/>
                <w:lang w:val="fr-FR"/>
              </w:rPr>
              <w:fldChar w:fldCharType="end"/>
            </w:r>
            <w:r w:rsidRPr="00C44995">
              <w:rPr>
                <w:rFonts w:ascii="Century Gothic" w:hAnsi="Century Gothic"/>
                <w:lang w:val="fr-FR"/>
              </w:rPr>
              <w:t xml:space="preserve"> </w:t>
            </w:r>
            <w:bookmarkEnd w:id="3"/>
          </w:p>
          <w:p w:rsidR="00DF6C17" w:rsidRPr="00C44995" w:rsidRDefault="00DF6C17" w:rsidP="00260197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fr-FR"/>
              </w:rPr>
            </w:pPr>
          </w:p>
          <w:p w:rsidR="00DF6C17" w:rsidRPr="00821720" w:rsidRDefault="00DF6C17" w:rsidP="00260197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Ιστοσελίδα: </w:t>
            </w:r>
          </w:p>
          <w:p w:rsidR="00DF6C17" w:rsidRPr="00DF6C17" w:rsidRDefault="00DF6C17" w:rsidP="001D477F">
            <w:pPr>
              <w:rPr>
                <w:rFonts w:ascii="Century Gothic" w:hAnsi="Century Gothic"/>
                <w:lang w:val="el-GR"/>
              </w:rPr>
            </w:pPr>
            <w:hyperlink r:id="rId7" w:history="1">
              <w:r w:rsidRPr="00AB145C">
                <w:rPr>
                  <w:rStyle w:val="-"/>
                  <w:rFonts w:ascii="Century Gothic" w:hAnsi="Century Gothic"/>
                </w:rPr>
                <w:t>https</w:t>
              </w:r>
              <w:r w:rsidRPr="00DF6C17">
                <w:rPr>
                  <w:rStyle w:val="-"/>
                  <w:rFonts w:ascii="Century Gothic" w:hAnsi="Century Gothic"/>
                  <w:lang w:val="el-GR"/>
                </w:rPr>
                <w:t>://</w:t>
              </w:r>
              <w:proofErr w:type="spellStart"/>
              <w:r w:rsidRPr="00AB145C">
                <w:rPr>
                  <w:rStyle w:val="-"/>
                  <w:rFonts w:ascii="Century Gothic" w:hAnsi="Century Gothic"/>
                </w:rPr>
                <w:t>kpdiodos</w:t>
              </w:r>
              <w:proofErr w:type="spellEnd"/>
              <w:r w:rsidRPr="00DF6C17">
                <w:rPr>
                  <w:rStyle w:val="-"/>
                  <w:rFonts w:ascii="Century Gothic" w:hAnsi="Century Gothic"/>
                  <w:lang w:val="el-GR"/>
                </w:rPr>
                <w:t>.</w:t>
              </w:r>
              <w:proofErr w:type="spellStart"/>
              <w:r w:rsidRPr="00AB145C">
                <w:rPr>
                  <w:rStyle w:val="-"/>
                  <w:rFonts w:ascii="Century Gothic" w:hAnsi="Century Gothic"/>
                </w:rPr>
                <w:t>wixsite</w:t>
              </w:r>
              <w:proofErr w:type="spellEnd"/>
              <w:r w:rsidRPr="00DF6C17">
                <w:rPr>
                  <w:rStyle w:val="-"/>
                  <w:rFonts w:ascii="Century Gothic" w:hAnsi="Century Gothic"/>
                  <w:lang w:val="el-GR"/>
                </w:rPr>
                <w:t>.</w:t>
              </w:r>
              <w:r w:rsidRPr="00AB145C">
                <w:rPr>
                  <w:rStyle w:val="-"/>
                  <w:rFonts w:ascii="Century Gothic" w:hAnsi="Century Gothic"/>
                </w:rPr>
                <w:t>com</w:t>
              </w:r>
              <w:r w:rsidRPr="00DF6C17">
                <w:rPr>
                  <w:rStyle w:val="-"/>
                  <w:rFonts w:ascii="Century Gothic" w:hAnsi="Century Gothic"/>
                  <w:lang w:val="el-GR"/>
                </w:rPr>
                <w:t>/</w:t>
              </w:r>
              <w:proofErr w:type="spellStart"/>
              <w:r w:rsidRPr="00AB145C">
                <w:rPr>
                  <w:rStyle w:val="-"/>
                  <w:rFonts w:ascii="Century Gothic" w:hAnsi="Century Gothic"/>
                </w:rPr>
                <w:t>rodos</w:t>
              </w:r>
              <w:proofErr w:type="spellEnd"/>
            </w:hyperlink>
            <w:r w:rsidRPr="00DF6C17">
              <w:rPr>
                <w:rFonts w:ascii="Century Gothic" w:hAnsi="Century Gothic"/>
                <w:lang w:val="el-GR"/>
              </w:rPr>
              <w:t xml:space="preserve"> </w:t>
            </w:r>
          </w:p>
          <w:p w:rsidR="00DF6C17" w:rsidRPr="00821720" w:rsidRDefault="00DF6C17" w:rsidP="00260197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Περιγραφή του Υλικού</w:t>
            </w: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:</w:t>
            </w:r>
          </w:p>
          <w:p w:rsidR="00DF6C17" w:rsidRPr="00EC61D7" w:rsidRDefault="00DF6C17" w:rsidP="00EC61D7">
            <w:pPr>
              <w:pStyle w:val="1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l-GR"/>
              </w:rPr>
            </w:pPr>
            <w:r w:rsidRPr="00C4499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l-GR"/>
              </w:rPr>
              <w:t>Υλικό για την ανάπτυξη κοινωνικών και προσωπικών δεξιοτήτων μέσα στην τάξη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l-GR"/>
              </w:rPr>
              <w:t xml:space="preserve">. </w:t>
            </w:r>
            <w:r w:rsidRPr="00EC61D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l-GR"/>
              </w:rPr>
              <w:t>Το προτεινόμενο υλικό λειτουργεί ουσιαστικά ως πλαίσιο, που μπορεί να χρησιμοποιηθεί από τους εκπαιδευτικούς με διάφορους τρόπους, χωρίς να αλλοιώνονται οι βασικές αρχές που υπηρετεί η βιωματική μεθοδολογία πχ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l-GR"/>
              </w:rPr>
              <w:t>.</w:t>
            </w:r>
            <w:r w:rsidRPr="00EC61D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l-GR"/>
              </w:rPr>
              <w:t xml:space="preserve"> Επικοινωνία, ανάπτυξη συνεργασίας, αυτοεκτίμηση κ.α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l-GR"/>
              </w:rPr>
              <w:t>.</w:t>
            </w:r>
            <w:r w:rsidRPr="00EC61D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l-GR"/>
              </w:rPr>
              <w:t xml:space="preserve"> Επίσης, είναι δυνατό να τροποποιηθεί ανάλογα με τις</w:t>
            </w:r>
          </w:p>
          <w:p w:rsidR="00DF6C17" w:rsidRPr="00EC61D7" w:rsidRDefault="00DF6C17" w:rsidP="00EC61D7">
            <w:pPr>
              <w:pStyle w:val="1"/>
              <w:spacing w:before="0"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l-GR"/>
              </w:rPr>
            </w:pPr>
            <w:r w:rsidRPr="00EC61D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l-GR"/>
              </w:rPr>
              <w:t xml:space="preserve">εκπαιδευτικές ανάγκες και τη </w:t>
            </w:r>
            <w:proofErr w:type="spellStart"/>
            <w:r w:rsidRPr="00EC61D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l-GR"/>
              </w:rPr>
              <w:t>στοχοθεσία</w:t>
            </w:r>
            <w:proofErr w:type="spellEnd"/>
            <w:r w:rsidRPr="00EC61D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l-GR"/>
              </w:rPr>
              <w:t xml:space="preserve"> του εκπαιδευτικού.</w:t>
            </w:r>
          </w:p>
          <w:p w:rsidR="00DF6C17" w:rsidRPr="00821720" w:rsidRDefault="00DF6C17" w:rsidP="001D477F">
            <w:pPr>
              <w:rPr>
                <w:rFonts w:ascii="Century Gothic" w:hAnsi="Century Gothic"/>
                <w:lang w:val="el-GR"/>
              </w:rPr>
            </w:pPr>
          </w:p>
          <w:p w:rsidR="00DF6C17" w:rsidRPr="00821720" w:rsidRDefault="00DF6C17" w:rsidP="001D477F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Μορφή Υλικού </w:t>
            </w:r>
          </w:p>
          <w:p w:rsidR="00DF6C17" w:rsidRPr="00C44995" w:rsidRDefault="00DF6C17" w:rsidP="001D477F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Εκτυπώσιμο:</w:t>
            </w:r>
            <w:r w:rsidRPr="00EC61D7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 (</w:t>
            </w: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περιορισμένα αντίτυπα)</w:t>
            </w:r>
          </w:p>
          <w:p w:rsidR="00DF6C17" w:rsidRPr="00821720" w:rsidRDefault="00DF6C17" w:rsidP="001D477F">
            <w:pPr>
              <w:rPr>
                <w:rFonts w:ascii="Century Gothic" w:hAnsi="Century Gothic"/>
                <w:lang w:val="el-GR"/>
              </w:rPr>
            </w:pPr>
          </w:p>
          <w:p w:rsidR="00DF6C17" w:rsidRPr="00EC61D7" w:rsidRDefault="00DF6C17" w:rsidP="001D477F">
            <w:pPr>
              <w:pStyle w:val="1"/>
              <w:spacing w:before="0" w:after="0"/>
              <w:jc w:val="both"/>
              <w:rPr>
                <w:rFonts w:ascii="Century Gothic" w:hAnsi="Century Gothic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Ψηφιακό: </w:t>
            </w:r>
            <w:r>
              <w:rPr>
                <w:rFonts w:ascii="Century Gothic" w:hAnsi="Century Gothic" w:cs="Calibri"/>
                <w:b/>
                <w:sz w:val="22"/>
                <w:szCs w:val="22"/>
              </w:rPr>
              <w:t>NAI</w:t>
            </w:r>
            <w:r w:rsidRPr="00EC61D7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 </w:t>
            </w:r>
          </w:p>
          <w:p w:rsidR="00DF6C17" w:rsidRPr="00821720" w:rsidRDefault="00DF6C17" w:rsidP="00DA2A6A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</w:p>
          <w:p w:rsidR="00DF6C17" w:rsidRPr="00821720" w:rsidRDefault="00DF6C17" w:rsidP="00DA2A6A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Στόχοι</w:t>
            </w:r>
          </w:p>
          <w:p w:rsidR="00DF6C17" w:rsidRPr="00C44995" w:rsidRDefault="00DF6C17" w:rsidP="00C44995">
            <w:pPr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lang w:val="el-GR"/>
              </w:rPr>
            </w:pPr>
            <w:r w:rsidRPr="00C44995">
              <w:rPr>
                <w:rFonts w:ascii="Times New Roman" w:eastAsiaTheme="minorHAnsi" w:hAnsi="Times New Roman" w:cs="Times New Roman"/>
                <w:bCs/>
                <w:sz w:val="24"/>
                <w:lang w:val="el-GR"/>
              </w:rPr>
              <w:t xml:space="preserve">Το </w:t>
            </w:r>
            <w:r>
              <w:rPr>
                <w:rFonts w:ascii="Times New Roman" w:eastAsiaTheme="minorHAnsi" w:hAnsi="Times New Roman" w:cs="Times New Roman"/>
                <w:bCs/>
                <w:sz w:val="24"/>
                <w:lang w:val="el-GR"/>
              </w:rPr>
              <w:t>π</w:t>
            </w:r>
            <w:r w:rsidRPr="00C44995">
              <w:rPr>
                <w:rFonts w:ascii="Times New Roman" w:eastAsiaTheme="minorHAnsi" w:hAnsi="Times New Roman" w:cs="Times New Roman"/>
                <w:bCs/>
                <w:sz w:val="24"/>
                <w:lang w:val="el-GR"/>
              </w:rPr>
              <w:t>αιχνίδι επιδιώκει:</w:t>
            </w:r>
          </w:p>
          <w:p w:rsidR="00DF6C17" w:rsidRPr="00C44995" w:rsidRDefault="00DF6C17" w:rsidP="00C44995">
            <w:pPr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lang w:val="el-GR"/>
              </w:rPr>
            </w:pPr>
            <w:r w:rsidRPr="00C44995">
              <w:rPr>
                <w:rFonts w:ascii="Times New Roman" w:eastAsiaTheme="minorHAnsi" w:hAnsi="Times New Roman" w:cs="Times New Roman"/>
                <w:bCs/>
                <w:sz w:val="24"/>
                <w:lang w:val="el-GR"/>
              </w:rPr>
              <w:t xml:space="preserve">Α.  Την ανάδειξη της συνεργασίας ως σημαντικής αρχής και την ανάπτυξη κοινωνικών και προσωπικών δεξιοτήτων, αξιοποιώντας τις δραστηριότητες. </w:t>
            </w:r>
          </w:p>
          <w:p w:rsidR="00DF6C17" w:rsidRPr="00C44995" w:rsidRDefault="00DF6C17" w:rsidP="00C44995">
            <w:pPr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lang w:val="el-GR"/>
              </w:rPr>
            </w:pPr>
            <w:r w:rsidRPr="00C44995">
              <w:rPr>
                <w:rFonts w:ascii="Times New Roman" w:eastAsiaTheme="minorHAnsi" w:hAnsi="Times New Roman" w:cs="Times New Roman"/>
                <w:bCs/>
                <w:sz w:val="24"/>
                <w:lang w:val="el-GR"/>
              </w:rPr>
              <w:t xml:space="preserve">Β. Να έχει ο/η εκπαιδευτικός στα χέρια του ένα δομημένο υλικό που να μπορεί να αξιοποιεί χωρίς να επαναλαμβάνεται, εφόσον η δομή είναι τέτοια που επιτρέπει να γίνονται διαφορετικά «ταξίδια» κάθε φορά. </w:t>
            </w:r>
            <w:r w:rsidRPr="00C44995">
              <w:rPr>
                <w:rFonts w:ascii="Times New Roman" w:eastAsiaTheme="minorHAnsi" w:hAnsi="Times New Roman" w:cs="Times New Roman"/>
                <w:bCs/>
                <w:sz w:val="24"/>
                <w:lang w:val="el-GR"/>
              </w:rPr>
              <w:lastRenderedPageBreak/>
              <w:t xml:space="preserve">Επίσης ο εκπαιδευτικός μπορεί να ανανεώνει το παιχνίδι αλλάζοντας το γρίφο, τις εικόνες αναπαράστασης, τα χαρακτηριστικά των ομάδων στο Νησί της διαφορετικότητας  κ.ά. </w:t>
            </w:r>
          </w:p>
          <w:p w:rsidR="00DF6C17" w:rsidRPr="00C44995" w:rsidRDefault="00DF6C17" w:rsidP="00C44995">
            <w:pPr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lang w:val="el-GR"/>
              </w:rPr>
            </w:pPr>
            <w:r w:rsidRPr="00C44995">
              <w:rPr>
                <w:rFonts w:ascii="Times New Roman" w:eastAsiaTheme="minorHAnsi" w:hAnsi="Times New Roman" w:cs="Times New Roman"/>
                <w:bCs/>
                <w:sz w:val="24"/>
                <w:lang w:val="el-GR"/>
              </w:rPr>
              <w:t xml:space="preserve">γ.  Να αφήσει χώρο στα παιδιά για </w:t>
            </w:r>
            <w:proofErr w:type="spellStart"/>
            <w:r w:rsidRPr="00C44995">
              <w:rPr>
                <w:rFonts w:ascii="Times New Roman" w:eastAsiaTheme="minorHAnsi" w:hAnsi="Times New Roman" w:cs="Times New Roman"/>
                <w:bCs/>
                <w:sz w:val="24"/>
                <w:lang w:val="el-GR"/>
              </w:rPr>
              <w:t>αυτοέκφραση</w:t>
            </w:r>
            <w:proofErr w:type="spellEnd"/>
            <w:r w:rsidRPr="00C44995">
              <w:rPr>
                <w:rFonts w:ascii="Times New Roman" w:eastAsiaTheme="minorHAnsi" w:hAnsi="Times New Roman" w:cs="Times New Roman"/>
                <w:bCs/>
                <w:sz w:val="24"/>
                <w:lang w:val="el-GR"/>
              </w:rPr>
              <w:t xml:space="preserve"> και ανάληψη ρόλων και καθηκόντων.</w:t>
            </w:r>
          </w:p>
          <w:p w:rsidR="00DF6C17" w:rsidRPr="00821720" w:rsidRDefault="00DF6C17" w:rsidP="00DA2A6A">
            <w:pPr>
              <w:spacing w:after="0"/>
              <w:jc w:val="both"/>
              <w:rPr>
                <w:rFonts w:ascii="Century Gothic" w:eastAsiaTheme="minorHAnsi" w:hAnsi="Century Gothic" w:cs="Calibri"/>
                <w:bCs/>
                <w:color w:val="auto"/>
                <w:sz w:val="22"/>
                <w:lang w:val="el-GR"/>
              </w:rPr>
            </w:pPr>
          </w:p>
          <w:p w:rsidR="00DF6C17" w:rsidRPr="00821720" w:rsidRDefault="00DF6C17" w:rsidP="0054371C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Αξιολόγηση</w:t>
            </w:r>
            <w:bookmarkEnd w:id="1"/>
          </w:p>
          <w:p w:rsidR="00DF6C17" w:rsidRPr="00475712" w:rsidRDefault="00DF6C17" w:rsidP="00DA2A6A">
            <w:pPr>
              <w:spacing w:after="0"/>
              <w:jc w:val="both"/>
              <w:rPr>
                <w:rFonts w:ascii="Century Gothic" w:eastAsiaTheme="minorHAnsi" w:hAnsi="Century Gothic" w:cs="Calibri"/>
                <w:bCs/>
                <w:color w:val="auto"/>
                <w:szCs w:val="20"/>
                <w:lang w:val="el-GR"/>
              </w:rPr>
            </w:pPr>
            <w:r>
              <w:rPr>
                <w:rFonts w:ascii="Century Gothic" w:eastAsiaTheme="minorHAnsi" w:hAnsi="Century Gothic" w:cs="Calibri"/>
                <w:bCs/>
                <w:color w:val="auto"/>
                <w:szCs w:val="20"/>
                <w:lang w:val="el-GR"/>
              </w:rPr>
              <w:t>ΝΑΙ</w:t>
            </w:r>
            <w:r w:rsidRPr="00475712">
              <w:rPr>
                <w:rFonts w:ascii="Century Gothic" w:eastAsiaTheme="minorHAnsi" w:hAnsi="Century Gothic" w:cs="Calibri"/>
                <w:bCs/>
                <w:color w:val="auto"/>
                <w:szCs w:val="20"/>
                <w:lang w:val="el-GR"/>
              </w:rPr>
              <w:t xml:space="preserve">: </w:t>
            </w:r>
            <w:r>
              <w:rPr>
                <w:rFonts w:ascii="Century Gothic" w:eastAsiaTheme="minorHAnsi" w:hAnsi="Century Gothic" w:cs="Calibri"/>
                <w:bCs/>
                <w:color w:val="auto"/>
                <w:szCs w:val="20"/>
                <w:lang w:val="el-GR"/>
              </w:rPr>
              <w:t xml:space="preserve">Σε εκπαιδευτικούς και μαθητές που λαμβάνουν μέρος στη δράση. </w:t>
            </w:r>
          </w:p>
          <w:p w:rsidR="00DF6C17" w:rsidRPr="00821720" w:rsidRDefault="00DF6C17" w:rsidP="00DA2A6A">
            <w:pPr>
              <w:pStyle w:val="a6"/>
              <w:ind w:right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</w:p>
        </w:tc>
      </w:tr>
    </w:tbl>
    <w:bookmarkEnd w:id="0"/>
    <w:bookmarkEnd w:id="2"/>
    <w:p w:rsidR="001D477F" w:rsidRPr="00821720" w:rsidRDefault="001D477F" w:rsidP="001D477F">
      <w:pPr>
        <w:pStyle w:val="1"/>
        <w:spacing w:before="0" w:after="0"/>
        <w:jc w:val="both"/>
        <w:rPr>
          <w:rFonts w:ascii="Century Gothic" w:hAnsi="Century Gothic" w:cs="Calibri"/>
          <w:b/>
          <w:sz w:val="22"/>
          <w:szCs w:val="22"/>
          <w:lang w:val="el-GR"/>
        </w:rPr>
      </w:pPr>
      <w:r w:rsidRPr="00821720">
        <w:rPr>
          <w:rFonts w:ascii="Century Gothic" w:hAnsi="Century Gothic" w:cs="Calibri"/>
          <w:b/>
          <w:sz w:val="22"/>
          <w:szCs w:val="22"/>
          <w:lang w:val="el-GR"/>
        </w:rPr>
        <w:lastRenderedPageBreak/>
        <w:t xml:space="preserve"> Περιλαμβάνει</w:t>
      </w:r>
      <w:r w:rsidR="00821720" w:rsidRPr="00475712">
        <w:rPr>
          <w:rFonts w:ascii="Century Gothic" w:hAnsi="Century Gothic" w:cs="Calibri"/>
          <w:b/>
          <w:sz w:val="22"/>
          <w:szCs w:val="22"/>
          <w:lang w:val="el-GR"/>
        </w:rPr>
        <w:t xml:space="preserve">/ </w:t>
      </w:r>
      <w:r w:rsidR="00821720" w:rsidRPr="00821720">
        <w:rPr>
          <w:rFonts w:ascii="Century Gothic" w:hAnsi="Century Gothic" w:cs="Calibri"/>
          <w:b/>
          <w:sz w:val="22"/>
          <w:szCs w:val="22"/>
          <w:lang w:val="el-GR"/>
        </w:rPr>
        <w:t>Υποστηρικτικό υλικό</w:t>
      </w:r>
      <w:r w:rsidRPr="00821720">
        <w:rPr>
          <w:rFonts w:ascii="Century Gothic" w:hAnsi="Century Gothic" w:cs="Calibri"/>
          <w:b/>
          <w:sz w:val="22"/>
          <w:szCs w:val="22"/>
          <w:lang w:val="el-GR"/>
        </w:rPr>
        <w:t xml:space="preserve">: </w:t>
      </w:r>
      <w:r w:rsidR="00475712" w:rsidRPr="00475712">
        <w:rPr>
          <w:rFonts w:ascii="Times New Roman" w:hAnsi="Times New Roman" w:cs="Times New Roman"/>
          <w:b/>
          <w:sz w:val="24"/>
          <w:szCs w:val="24"/>
          <w:lang w:val="el-GR"/>
        </w:rPr>
        <w:t xml:space="preserve">χάρτης - ταμπλό παιχνιδιού, </w:t>
      </w:r>
      <w:r w:rsidR="00475712">
        <w:rPr>
          <w:rFonts w:ascii="Times New Roman" w:hAnsi="Times New Roman" w:cs="Times New Roman"/>
          <w:b/>
          <w:sz w:val="24"/>
          <w:szCs w:val="24"/>
          <w:lang w:val="el-GR"/>
        </w:rPr>
        <w:t>ερωτηματολόγιο αξιολόγησης</w:t>
      </w:r>
      <w:r w:rsidR="00475712" w:rsidRPr="00475712">
        <w:rPr>
          <w:rFonts w:ascii="Times New Roman" w:hAnsi="Times New Roman" w:cs="Times New Roman"/>
          <w:b/>
          <w:sz w:val="24"/>
          <w:szCs w:val="24"/>
          <w:lang w:val="el-GR"/>
        </w:rPr>
        <w:t>, κάρτες νησιών</w:t>
      </w:r>
      <w:r w:rsidR="00475712">
        <w:rPr>
          <w:rFonts w:ascii="Times New Roman" w:hAnsi="Times New Roman" w:cs="Times New Roman"/>
          <w:b/>
          <w:sz w:val="24"/>
          <w:szCs w:val="24"/>
          <w:lang w:val="el-GR"/>
        </w:rPr>
        <w:t xml:space="preserve">, εγχειρίδιο χρήσης. </w:t>
      </w:r>
    </w:p>
    <w:p w:rsidR="007A7084" w:rsidRPr="00821720" w:rsidRDefault="007A7084" w:rsidP="00DA2A6A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</w:p>
    <w:p w:rsidR="001D477F" w:rsidRPr="00821720" w:rsidRDefault="001D477F" w:rsidP="00DA2A6A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</w:p>
    <w:p w:rsidR="001D477F" w:rsidRPr="00821720" w:rsidRDefault="001D477F" w:rsidP="00DA2A6A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</w:p>
    <w:p w:rsidR="001D477F" w:rsidRPr="00821720" w:rsidRDefault="001D477F" w:rsidP="00DA2A6A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  <w:r w:rsidRPr="00821720">
        <w:rPr>
          <w:rFonts w:ascii="Century Gothic" w:hAnsi="Century Gothic" w:cs="Calibri"/>
          <w:b/>
          <w:sz w:val="22"/>
          <w:szCs w:val="22"/>
          <w:lang w:val="el-GR"/>
        </w:rPr>
        <w:t xml:space="preserve"> </w:t>
      </w:r>
    </w:p>
    <w:sectPr w:rsidR="001D477F" w:rsidRPr="00821720" w:rsidSect="00C20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4D0" w:rsidRDefault="001634D0">
      <w:pPr>
        <w:spacing w:after="0" w:line="240" w:lineRule="auto"/>
      </w:pPr>
      <w:r>
        <w:separator/>
      </w:r>
    </w:p>
  </w:endnote>
  <w:endnote w:type="continuationSeparator" w:id="0">
    <w:p w:rsidR="001634D0" w:rsidRDefault="0016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DA" w:rsidRDefault="006168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084" w:rsidRPr="006168DA" w:rsidRDefault="007A7084" w:rsidP="006168DA">
    <w:pPr>
      <w:pStyle w:val="a8"/>
      <w:rPr>
        <w:rFonts w:ascii="Times New Roman" w:hAnsi="Times New Roman"/>
        <w:lang w:val="el-G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DA" w:rsidRDefault="006168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4D0" w:rsidRDefault="001634D0">
      <w:pPr>
        <w:spacing w:after="0" w:line="240" w:lineRule="auto"/>
      </w:pPr>
      <w:r>
        <w:separator/>
      </w:r>
    </w:p>
  </w:footnote>
  <w:footnote w:type="continuationSeparator" w:id="0">
    <w:p w:rsidR="001634D0" w:rsidRDefault="0016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DA" w:rsidRDefault="006168D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DA" w:rsidRDefault="006168D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DA" w:rsidRDefault="006168D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56BDA"/>
    <w:rsid w:val="00062EFE"/>
    <w:rsid w:val="00073991"/>
    <w:rsid w:val="00090017"/>
    <w:rsid w:val="000932CB"/>
    <w:rsid w:val="000E14DF"/>
    <w:rsid w:val="00106888"/>
    <w:rsid w:val="001634D0"/>
    <w:rsid w:val="00165340"/>
    <w:rsid w:val="001845BE"/>
    <w:rsid w:val="00184A1C"/>
    <w:rsid w:val="00190BCA"/>
    <w:rsid w:val="001A7051"/>
    <w:rsid w:val="001C01ED"/>
    <w:rsid w:val="001D3F69"/>
    <w:rsid w:val="001D477F"/>
    <w:rsid w:val="001F4E23"/>
    <w:rsid w:val="00243C4F"/>
    <w:rsid w:val="00260197"/>
    <w:rsid w:val="0026113B"/>
    <w:rsid w:val="00292766"/>
    <w:rsid w:val="002B3238"/>
    <w:rsid w:val="002E4E12"/>
    <w:rsid w:val="002F1886"/>
    <w:rsid w:val="002F444C"/>
    <w:rsid w:val="003421A5"/>
    <w:rsid w:val="003578FB"/>
    <w:rsid w:val="003606E0"/>
    <w:rsid w:val="00384A08"/>
    <w:rsid w:val="0044266D"/>
    <w:rsid w:val="00475712"/>
    <w:rsid w:val="00492E26"/>
    <w:rsid w:val="004A5130"/>
    <w:rsid w:val="004D4721"/>
    <w:rsid w:val="004E3499"/>
    <w:rsid w:val="0051692A"/>
    <w:rsid w:val="0053256E"/>
    <w:rsid w:val="0054371C"/>
    <w:rsid w:val="00573609"/>
    <w:rsid w:val="005A0A51"/>
    <w:rsid w:val="006168DA"/>
    <w:rsid w:val="0067573E"/>
    <w:rsid w:val="006766AD"/>
    <w:rsid w:val="006E5B6B"/>
    <w:rsid w:val="00782074"/>
    <w:rsid w:val="007919AA"/>
    <w:rsid w:val="00792D99"/>
    <w:rsid w:val="007A7084"/>
    <w:rsid w:val="00817121"/>
    <w:rsid w:val="00821720"/>
    <w:rsid w:val="00853948"/>
    <w:rsid w:val="00871D49"/>
    <w:rsid w:val="00893424"/>
    <w:rsid w:val="008A3D93"/>
    <w:rsid w:val="008B714F"/>
    <w:rsid w:val="008C2A28"/>
    <w:rsid w:val="009042A3"/>
    <w:rsid w:val="00940596"/>
    <w:rsid w:val="0096445E"/>
    <w:rsid w:val="009D619F"/>
    <w:rsid w:val="009F709B"/>
    <w:rsid w:val="00A03075"/>
    <w:rsid w:val="00A4318E"/>
    <w:rsid w:val="00A52A7F"/>
    <w:rsid w:val="00AE776C"/>
    <w:rsid w:val="00AF28CB"/>
    <w:rsid w:val="00B06ED7"/>
    <w:rsid w:val="00B64F98"/>
    <w:rsid w:val="00BC41D7"/>
    <w:rsid w:val="00C2018B"/>
    <w:rsid w:val="00C3208C"/>
    <w:rsid w:val="00C34009"/>
    <w:rsid w:val="00C44995"/>
    <w:rsid w:val="00C600D1"/>
    <w:rsid w:val="00C64A94"/>
    <w:rsid w:val="00C660B1"/>
    <w:rsid w:val="00C72B69"/>
    <w:rsid w:val="00C8465E"/>
    <w:rsid w:val="00C96716"/>
    <w:rsid w:val="00CA04D7"/>
    <w:rsid w:val="00D350A4"/>
    <w:rsid w:val="00D52277"/>
    <w:rsid w:val="00DA2A6A"/>
    <w:rsid w:val="00DF6C17"/>
    <w:rsid w:val="00E01C17"/>
    <w:rsid w:val="00E20E90"/>
    <w:rsid w:val="00E430ED"/>
    <w:rsid w:val="00E80A26"/>
    <w:rsid w:val="00EA0FAA"/>
    <w:rsid w:val="00EC2776"/>
    <w:rsid w:val="00EC61D7"/>
    <w:rsid w:val="00EE691C"/>
    <w:rsid w:val="00F02CA7"/>
    <w:rsid w:val="00F277E6"/>
    <w:rsid w:val="00F445ED"/>
    <w:rsid w:val="00F56FB8"/>
    <w:rsid w:val="00F73F39"/>
    <w:rsid w:val="00F8154F"/>
    <w:rsid w:val="00F90E65"/>
    <w:rsid w:val="00F91CBA"/>
    <w:rsid w:val="00FE1142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324274-FA80-41CE-8CDB-800E9422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pdiodos.wixsite.com/rodo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107A49"/>
    <w:rsid w:val="00206FE3"/>
    <w:rsid w:val="002A42DE"/>
    <w:rsid w:val="002C1FDD"/>
    <w:rsid w:val="003347D8"/>
    <w:rsid w:val="0039089D"/>
    <w:rsid w:val="003A23C0"/>
    <w:rsid w:val="00481203"/>
    <w:rsid w:val="006D620F"/>
    <w:rsid w:val="00835C72"/>
    <w:rsid w:val="00900943"/>
    <w:rsid w:val="00A17A50"/>
    <w:rsid w:val="00AB0640"/>
    <w:rsid w:val="00AD667E"/>
    <w:rsid w:val="00B60A10"/>
    <w:rsid w:val="00C84E74"/>
    <w:rsid w:val="00CC7279"/>
    <w:rsid w:val="00D367D7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ΤΙΤΛΟΣ: «ΟΜΑΔΟΜΑΖΕΜΑΤΑ-ΘΑΛΑΣΣΟΜΑΝΤΕΜΑΤΑ»
ΦΟΡΕΑΣ: ΚΕΝΤΡΟ ΠΡΟΛΗΨΗΣ ΤΩΝ ΕΞΑΡΤΗΣΕΩΝ ΚΑΙ ΠΡΟΑΓΩΓΗΣ ΤΗΣ ΨΥΧΟΚΟΙΝΩΝΙΚΗΣ ΥΓΕΙΑΣ «ΔΙΟΔΟΣ»</vt:lpstr>
      <vt:lpstr/>
    </vt:vector>
  </TitlesOfParts>
  <Company/>
  <LinksUpToDate>false</LinksUpToDate>
  <CharactersWithSpaces>1982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ΤΙΤΛΟΣ: «ΟΜΑΔΟΜΑΖΕΜΑΤΑ-ΘΑΛΑΣΣΟΜΑΝΤΕΜΑΤΑ»
ΦΟΡΕΑΣ: ΚΕΝΤΡΟ ΠΡΟΛΗΨΗΣ ΤΩΝ ΕΞΑΡΤΗΣΕΩΝ ΚΑΙ ΠΡΟΑΓΩΓΗΣ ΤΗΣ ΨΥΧΟΚΟΙΝΩΝΙΚΗΣ ΥΓΕΙΑΣ «ΔΙΟΔΟΣ»</dc:title>
  <dc:creator>Theodora Asteri</dc:creator>
  <cp:lastModifiedBy>Αγγελιδάκη Μαρία</cp:lastModifiedBy>
  <cp:revision>2</cp:revision>
  <dcterms:created xsi:type="dcterms:W3CDTF">2021-11-15T06:05:00Z</dcterms:created>
  <dcterms:modified xsi:type="dcterms:W3CDTF">2021-11-15T06:05:00Z</dcterms:modified>
</cp:coreProperties>
</file>